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7A9141" w14:textId="241873EB"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THE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Goods</w:t>
      </w:r>
    </w:p>
    <w:p w14:paraId="71E15998" w14:textId="3776F7C9" w:rsidR="00141577" w:rsidRPr="007F3777" w:rsidRDefault="00506CC6" w:rsidP="004F58CB">
      <w:pPr>
        <w:tabs>
          <w:tab w:val="left" w:pos="2835"/>
        </w:tabs>
        <w:spacing w:before="240" w:after="240"/>
        <w:ind w:left="2835" w:hanging="2835"/>
        <w:rPr>
          <w:lang w:val="en-GB" w:eastAsia="ko-KR"/>
        </w:rPr>
      </w:pPr>
      <w:bookmarkStart w:id="0" w:name="_Ref371928515"/>
      <w:bookmarkStart w:id="1" w:name="_Ref374243803"/>
      <w:bookmarkStart w:id="2" w:name="_Ref384989099"/>
      <w:bookmarkStart w:id="3" w:name="_Ref385265302"/>
      <w:r>
        <w:rPr>
          <w:b/>
          <w:lang w:val="en-GB"/>
        </w:rPr>
        <w:tab/>
      </w:r>
      <w:r w:rsidR="00141577" w:rsidRPr="007F3777">
        <w:rPr>
          <w:b/>
          <w:lang w:val="en-GB"/>
        </w:rPr>
        <w:t>Procurement No:</w:t>
      </w:r>
      <w:r w:rsidR="00141577" w:rsidRPr="007F3777">
        <w:rPr>
          <w:lang w:val="en-GB"/>
        </w:rPr>
        <w:tab/>
      </w:r>
      <w:bookmarkEnd w:id="0"/>
      <w:bookmarkEnd w:id="1"/>
      <w:bookmarkEnd w:id="2"/>
      <w:bookmarkEnd w:id="3"/>
      <w:r>
        <w:rPr>
          <w:rStyle w:val="Strong"/>
          <w:lang w:val="en-GB"/>
        </w:rPr>
        <w:t>22-G003-23</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24C581DE" w14:textId="311A00E6" w:rsidR="00646467" w:rsidRDefault="00117419">
      <w:pPr>
        <w:pStyle w:val="TOC1"/>
        <w:rPr>
          <w:rFonts w:asciiTheme="minorHAnsi" w:eastAsiaTheme="minorEastAsia" w:hAnsiTheme="minorHAnsi" w:cstheme="minorBidi"/>
          <w:caps w:val="0"/>
          <w:noProof/>
          <w:sz w:val="22"/>
          <w:szCs w:val="22"/>
          <w:lang w:val="en-GB" w:eastAsia="en-GB"/>
        </w:rPr>
      </w:pPr>
      <w:r w:rsidRPr="007F3777">
        <w:rPr>
          <w:rFonts w:asciiTheme="minorHAnsi" w:hAnsiTheme="minorHAnsi" w:cs="Calibri"/>
          <w:lang w:val="en-GB"/>
        </w:rPr>
        <w:fldChar w:fldCharType="begin"/>
      </w:r>
      <w:r w:rsidR="000D4100" w:rsidRPr="007F3777">
        <w:rPr>
          <w:rFonts w:asciiTheme="minorHAnsi" w:hAnsiTheme="minorHAnsi" w:cs="Calibri"/>
          <w:lang w:val="en-GB"/>
        </w:rPr>
        <w:instrText xml:space="preserve"> TOC \o "1-4" </w:instrText>
      </w:r>
      <w:r w:rsidRPr="007F3777">
        <w:rPr>
          <w:rFonts w:asciiTheme="minorHAnsi" w:hAnsiTheme="minorHAnsi" w:cs="Calibri"/>
          <w:lang w:val="en-GB"/>
        </w:rPr>
        <w:fldChar w:fldCharType="separate"/>
      </w:r>
      <w:r w:rsidR="00646467" w:rsidRPr="00A63D9F">
        <w:rPr>
          <w:rFonts w:cs="Calibri"/>
          <w:noProof/>
        </w:rPr>
        <w:t>Instructions on how to submit the Quotation</w:t>
      </w:r>
      <w:r w:rsidR="00646467">
        <w:rPr>
          <w:noProof/>
        </w:rPr>
        <w:tab/>
      </w:r>
      <w:r w:rsidR="00646467">
        <w:rPr>
          <w:noProof/>
        </w:rPr>
        <w:fldChar w:fldCharType="begin"/>
      </w:r>
      <w:r w:rsidR="00646467">
        <w:rPr>
          <w:noProof/>
        </w:rPr>
        <w:instrText xml:space="preserve"> PAGEREF _Toc11148108 \h </w:instrText>
      </w:r>
      <w:r w:rsidR="00646467">
        <w:rPr>
          <w:noProof/>
        </w:rPr>
      </w:r>
      <w:r w:rsidR="00646467">
        <w:rPr>
          <w:noProof/>
        </w:rPr>
        <w:fldChar w:fldCharType="separate"/>
      </w:r>
      <w:r w:rsidR="00646467">
        <w:rPr>
          <w:noProof/>
        </w:rPr>
        <w:t>3</w:t>
      </w:r>
      <w:r w:rsidR="00646467">
        <w:rPr>
          <w:noProof/>
        </w:rPr>
        <w:fldChar w:fldCharType="end"/>
      </w:r>
    </w:p>
    <w:p w14:paraId="4813ECCD" w14:textId="0C124207"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General Instructions</w:t>
      </w:r>
      <w:r>
        <w:rPr>
          <w:noProof/>
        </w:rPr>
        <w:tab/>
      </w:r>
      <w:r>
        <w:rPr>
          <w:noProof/>
        </w:rPr>
        <w:fldChar w:fldCharType="begin"/>
      </w:r>
      <w:r>
        <w:rPr>
          <w:noProof/>
        </w:rPr>
        <w:instrText xml:space="preserve"> PAGEREF _Toc11148109 \h </w:instrText>
      </w:r>
      <w:r>
        <w:rPr>
          <w:noProof/>
        </w:rPr>
      </w:r>
      <w:r>
        <w:rPr>
          <w:noProof/>
        </w:rPr>
        <w:fldChar w:fldCharType="separate"/>
      </w:r>
      <w:r>
        <w:rPr>
          <w:noProof/>
        </w:rPr>
        <w:t>3</w:t>
      </w:r>
      <w:r>
        <w:rPr>
          <w:noProof/>
        </w:rPr>
        <w:fldChar w:fldCharType="end"/>
      </w:r>
    </w:p>
    <w:p w14:paraId="3F70556E" w14:textId="5F290EF9" w:rsidR="00646467" w:rsidRDefault="00F43B90">
      <w:pPr>
        <w:pStyle w:val="TOC3"/>
        <w:rPr>
          <w:rFonts w:asciiTheme="minorHAnsi" w:eastAsiaTheme="minorEastAsia" w:hAnsiTheme="minorHAnsi" w:cstheme="minorBidi"/>
          <w:noProof/>
          <w:sz w:val="22"/>
          <w:szCs w:val="22"/>
          <w:lang w:val="en-GB" w:eastAsia="en-GB"/>
        </w:rPr>
      </w:pPr>
      <w:r>
        <w:rPr>
          <w:rFonts w:cs="Calibri"/>
          <w:noProof/>
          <w:lang w:val="en-GB"/>
        </w:rPr>
        <w:t>Correspondence</w:t>
      </w:r>
      <w:r w:rsidR="00646467">
        <w:rPr>
          <w:noProof/>
        </w:rPr>
        <w:tab/>
      </w:r>
      <w:r w:rsidR="00646467">
        <w:rPr>
          <w:noProof/>
        </w:rPr>
        <w:fldChar w:fldCharType="begin"/>
      </w:r>
      <w:r w:rsidR="00646467">
        <w:rPr>
          <w:noProof/>
        </w:rPr>
        <w:instrText xml:space="preserve"> PAGEREF _Toc11148110 \h </w:instrText>
      </w:r>
      <w:r w:rsidR="00646467">
        <w:rPr>
          <w:noProof/>
        </w:rPr>
      </w:r>
      <w:r w:rsidR="00646467">
        <w:rPr>
          <w:noProof/>
        </w:rPr>
        <w:fldChar w:fldCharType="separate"/>
      </w:r>
      <w:r w:rsidR="00646467">
        <w:rPr>
          <w:noProof/>
        </w:rPr>
        <w:t>3</w:t>
      </w:r>
      <w:r w:rsidR="00646467">
        <w:rPr>
          <w:noProof/>
        </w:rPr>
        <w:fldChar w:fldCharType="end"/>
      </w:r>
    </w:p>
    <w:p w14:paraId="538A3873" w14:textId="6CA357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Mandatory requirements</w:t>
      </w:r>
      <w:r>
        <w:rPr>
          <w:noProof/>
        </w:rPr>
        <w:tab/>
      </w:r>
      <w:r>
        <w:rPr>
          <w:noProof/>
        </w:rPr>
        <w:fldChar w:fldCharType="begin"/>
      </w:r>
      <w:r>
        <w:rPr>
          <w:noProof/>
        </w:rPr>
        <w:instrText xml:space="preserve"> PAGEREF _Toc11148111 \h </w:instrText>
      </w:r>
      <w:r>
        <w:rPr>
          <w:noProof/>
        </w:rPr>
      </w:r>
      <w:r>
        <w:rPr>
          <w:noProof/>
        </w:rPr>
        <w:fldChar w:fldCharType="separate"/>
      </w:r>
      <w:r>
        <w:rPr>
          <w:noProof/>
        </w:rPr>
        <w:t>4</w:t>
      </w:r>
      <w:r>
        <w:rPr>
          <w:noProof/>
        </w:rPr>
        <w:fldChar w:fldCharType="end"/>
      </w:r>
    </w:p>
    <w:p w14:paraId="78A4654C" w14:textId="0A7556C2"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Clarification and amendment of RFQ documents</w:t>
      </w:r>
      <w:r>
        <w:rPr>
          <w:noProof/>
        </w:rPr>
        <w:tab/>
      </w:r>
      <w:r>
        <w:rPr>
          <w:noProof/>
        </w:rPr>
        <w:fldChar w:fldCharType="begin"/>
      </w:r>
      <w:r>
        <w:rPr>
          <w:noProof/>
        </w:rPr>
        <w:instrText xml:space="preserve"> PAGEREF _Toc11148112 \h </w:instrText>
      </w:r>
      <w:r>
        <w:rPr>
          <w:noProof/>
        </w:rPr>
      </w:r>
      <w:r>
        <w:rPr>
          <w:noProof/>
        </w:rPr>
        <w:fldChar w:fldCharType="separate"/>
      </w:r>
      <w:r>
        <w:rPr>
          <w:noProof/>
        </w:rPr>
        <w:t>4</w:t>
      </w:r>
      <w:r>
        <w:rPr>
          <w:noProof/>
        </w:rPr>
        <w:fldChar w:fldCharType="end"/>
      </w:r>
    </w:p>
    <w:p w14:paraId="55CF066D" w14:textId="21E48A5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Method of submission and Quotation format</w:t>
      </w:r>
      <w:r>
        <w:rPr>
          <w:noProof/>
        </w:rPr>
        <w:tab/>
      </w:r>
      <w:r>
        <w:rPr>
          <w:noProof/>
        </w:rPr>
        <w:fldChar w:fldCharType="begin"/>
      </w:r>
      <w:r>
        <w:rPr>
          <w:noProof/>
        </w:rPr>
        <w:instrText xml:space="preserve"> PAGEREF _Toc11148113 \h </w:instrText>
      </w:r>
      <w:r>
        <w:rPr>
          <w:noProof/>
        </w:rPr>
      </w:r>
      <w:r>
        <w:rPr>
          <w:noProof/>
        </w:rPr>
        <w:fldChar w:fldCharType="separate"/>
      </w:r>
      <w:r>
        <w:rPr>
          <w:noProof/>
        </w:rPr>
        <w:t>4</w:t>
      </w:r>
      <w:r>
        <w:rPr>
          <w:noProof/>
        </w:rPr>
        <w:fldChar w:fldCharType="end"/>
      </w:r>
    </w:p>
    <w:p w14:paraId="02365A25" w14:textId="4341429F"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Quotation Documents Required to be Submitted</w:t>
      </w:r>
      <w:r>
        <w:rPr>
          <w:noProof/>
        </w:rPr>
        <w:tab/>
      </w:r>
      <w:r>
        <w:rPr>
          <w:noProof/>
        </w:rPr>
        <w:fldChar w:fldCharType="begin"/>
      </w:r>
      <w:r>
        <w:rPr>
          <w:noProof/>
        </w:rPr>
        <w:instrText xml:space="preserve"> PAGEREF _Toc11148114 \h </w:instrText>
      </w:r>
      <w:r>
        <w:rPr>
          <w:noProof/>
        </w:rPr>
      </w:r>
      <w:r>
        <w:rPr>
          <w:noProof/>
        </w:rPr>
        <w:fldChar w:fldCharType="separate"/>
      </w:r>
      <w:r>
        <w:rPr>
          <w:noProof/>
        </w:rPr>
        <w:t>5</w:t>
      </w:r>
      <w:r>
        <w:rPr>
          <w:noProof/>
        </w:rPr>
        <w:fldChar w:fldCharType="end"/>
      </w:r>
    </w:p>
    <w:p w14:paraId="7A2CE90C" w14:textId="03B7E02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Cover letter</w:t>
      </w:r>
      <w:r>
        <w:rPr>
          <w:noProof/>
        </w:rPr>
        <w:tab/>
      </w:r>
      <w:r>
        <w:rPr>
          <w:noProof/>
        </w:rPr>
        <w:fldChar w:fldCharType="begin"/>
      </w:r>
      <w:r>
        <w:rPr>
          <w:noProof/>
        </w:rPr>
        <w:instrText xml:space="preserve"> PAGEREF _Toc11148115 \h </w:instrText>
      </w:r>
      <w:r>
        <w:rPr>
          <w:noProof/>
        </w:rPr>
      </w:r>
      <w:r>
        <w:rPr>
          <w:noProof/>
        </w:rPr>
        <w:fldChar w:fldCharType="separate"/>
      </w:r>
      <w:r>
        <w:rPr>
          <w:noProof/>
        </w:rPr>
        <w:t>5</w:t>
      </w:r>
      <w:r>
        <w:rPr>
          <w:noProof/>
        </w:rPr>
        <w:fldChar w:fldCharType="end"/>
      </w:r>
    </w:p>
    <w:p w14:paraId="27F566A0" w14:textId="4ACC9448"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Technical component</w:t>
      </w:r>
      <w:r>
        <w:rPr>
          <w:noProof/>
        </w:rPr>
        <w:tab/>
      </w:r>
      <w:r>
        <w:rPr>
          <w:noProof/>
        </w:rPr>
        <w:fldChar w:fldCharType="begin"/>
      </w:r>
      <w:r>
        <w:rPr>
          <w:noProof/>
        </w:rPr>
        <w:instrText xml:space="preserve"> PAGEREF _Toc11148116 \h </w:instrText>
      </w:r>
      <w:r>
        <w:rPr>
          <w:noProof/>
        </w:rPr>
      </w:r>
      <w:r>
        <w:rPr>
          <w:noProof/>
        </w:rPr>
        <w:fldChar w:fldCharType="separate"/>
      </w:r>
      <w:r>
        <w:rPr>
          <w:noProof/>
        </w:rPr>
        <w:t>5</w:t>
      </w:r>
      <w:r>
        <w:rPr>
          <w:noProof/>
        </w:rPr>
        <w:fldChar w:fldCharType="end"/>
      </w:r>
    </w:p>
    <w:p w14:paraId="0C6EDCDF" w14:textId="4AFCDB2E"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Financial component</w:t>
      </w:r>
      <w:r>
        <w:rPr>
          <w:noProof/>
        </w:rPr>
        <w:tab/>
      </w:r>
      <w:r>
        <w:rPr>
          <w:noProof/>
        </w:rPr>
        <w:fldChar w:fldCharType="begin"/>
      </w:r>
      <w:r>
        <w:rPr>
          <w:noProof/>
        </w:rPr>
        <w:instrText xml:space="preserve"> PAGEREF _Toc11148117 \h </w:instrText>
      </w:r>
      <w:r>
        <w:rPr>
          <w:noProof/>
        </w:rPr>
      </w:r>
      <w:r>
        <w:rPr>
          <w:noProof/>
        </w:rPr>
        <w:fldChar w:fldCharType="separate"/>
      </w:r>
      <w:r>
        <w:rPr>
          <w:noProof/>
        </w:rPr>
        <w:t>6</w:t>
      </w:r>
      <w:r>
        <w:rPr>
          <w:noProof/>
        </w:rPr>
        <w:fldChar w:fldCharType="end"/>
      </w:r>
    </w:p>
    <w:p w14:paraId="141C1B33" w14:textId="01AB2902"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Negotiations and Framework Agreement Award</w:t>
      </w:r>
      <w:r>
        <w:rPr>
          <w:noProof/>
        </w:rPr>
        <w:tab/>
      </w:r>
      <w:r>
        <w:rPr>
          <w:noProof/>
        </w:rPr>
        <w:fldChar w:fldCharType="begin"/>
      </w:r>
      <w:r>
        <w:rPr>
          <w:noProof/>
        </w:rPr>
        <w:instrText xml:space="preserve"> PAGEREF _Toc11148118 \h </w:instrText>
      </w:r>
      <w:r>
        <w:rPr>
          <w:noProof/>
        </w:rPr>
      </w:r>
      <w:r>
        <w:rPr>
          <w:noProof/>
        </w:rPr>
        <w:fldChar w:fldCharType="separate"/>
      </w:r>
      <w:r>
        <w:rPr>
          <w:noProof/>
        </w:rPr>
        <w:t>6</w:t>
      </w:r>
      <w:r>
        <w:rPr>
          <w:noProof/>
        </w:rPr>
        <w:fldChar w:fldCharType="end"/>
      </w:r>
    </w:p>
    <w:p w14:paraId="154C323F" w14:textId="1DD8FDC3"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Negotiations</w:t>
      </w:r>
      <w:r>
        <w:rPr>
          <w:noProof/>
        </w:rPr>
        <w:tab/>
      </w:r>
      <w:r>
        <w:rPr>
          <w:noProof/>
        </w:rPr>
        <w:fldChar w:fldCharType="begin"/>
      </w:r>
      <w:r>
        <w:rPr>
          <w:noProof/>
        </w:rPr>
        <w:instrText xml:space="preserve"> PAGEREF _Toc11148119 \h </w:instrText>
      </w:r>
      <w:r>
        <w:rPr>
          <w:noProof/>
        </w:rPr>
      </w:r>
      <w:r>
        <w:rPr>
          <w:noProof/>
        </w:rPr>
        <w:fldChar w:fldCharType="separate"/>
      </w:r>
      <w:r>
        <w:rPr>
          <w:noProof/>
        </w:rPr>
        <w:t>6</w:t>
      </w:r>
      <w:r>
        <w:rPr>
          <w:noProof/>
        </w:rPr>
        <w:fldChar w:fldCharType="end"/>
      </w:r>
    </w:p>
    <w:p w14:paraId="27304FA3" w14:textId="108D04FB" w:rsidR="00646467" w:rsidRDefault="00646467">
      <w:pPr>
        <w:pStyle w:val="TOC3"/>
        <w:rPr>
          <w:rFonts w:asciiTheme="minorHAnsi" w:eastAsiaTheme="minorEastAsia" w:hAnsiTheme="minorHAnsi" w:cstheme="minorBidi"/>
          <w:noProof/>
          <w:sz w:val="22"/>
          <w:szCs w:val="22"/>
          <w:lang w:val="en-GB" w:eastAsia="en-GB"/>
        </w:rPr>
      </w:pPr>
      <w:r w:rsidRPr="00A63D9F">
        <w:rPr>
          <w:rFonts w:cs="Calibri"/>
          <w:noProof/>
          <w:lang w:val="en-GB"/>
        </w:rPr>
        <w:t>Framework Agreement award</w:t>
      </w:r>
      <w:r>
        <w:rPr>
          <w:noProof/>
        </w:rPr>
        <w:tab/>
      </w:r>
      <w:r>
        <w:rPr>
          <w:noProof/>
        </w:rPr>
        <w:fldChar w:fldCharType="begin"/>
      </w:r>
      <w:r>
        <w:rPr>
          <w:noProof/>
        </w:rPr>
        <w:instrText xml:space="preserve"> PAGEREF _Toc11148120 \h </w:instrText>
      </w:r>
      <w:r>
        <w:rPr>
          <w:noProof/>
        </w:rPr>
      </w:r>
      <w:r>
        <w:rPr>
          <w:noProof/>
        </w:rPr>
        <w:fldChar w:fldCharType="separate"/>
      </w:r>
      <w:r>
        <w:rPr>
          <w:noProof/>
        </w:rPr>
        <w:t>6</w:t>
      </w:r>
      <w:r>
        <w:rPr>
          <w:noProof/>
        </w:rPr>
        <w:fldChar w:fldCharType="end"/>
      </w:r>
    </w:p>
    <w:p w14:paraId="036BF543" w14:textId="656FBE05" w:rsidR="00646467" w:rsidRDefault="00646467">
      <w:pPr>
        <w:pStyle w:val="TOC2"/>
        <w:tabs>
          <w:tab w:val="left" w:pos="1440"/>
        </w:tabs>
        <w:rPr>
          <w:rFonts w:asciiTheme="minorHAnsi" w:eastAsiaTheme="minorEastAsia" w:hAnsiTheme="minorHAnsi" w:cstheme="minorBidi"/>
          <w:smallCaps w:val="0"/>
          <w:noProof/>
          <w:sz w:val="22"/>
          <w:szCs w:val="22"/>
          <w:lang w:val="en-GB" w:eastAsia="en-GB"/>
        </w:rPr>
      </w:pPr>
      <w:r w:rsidRPr="00A63D9F">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A63D9F">
        <w:rPr>
          <w:rFonts w:cs="Calibri"/>
          <w:noProof/>
          <w:lang w:eastAsia="ko-KR"/>
        </w:rPr>
        <w:t>Definitions for this RFQ</w:t>
      </w:r>
      <w:r>
        <w:rPr>
          <w:noProof/>
        </w:rPr>
        <w:tab/>
      </w:r>
      <w:r>
        <w:rPr>
          <w:noProof/>
        </w:rPr>
        <w:fldChar w:fldCharType="begin"/>
      </w:r>
      <w:r>
        <w:rPr>
          <w:noProof/>
        </w:rPr>
        <w:instrText xml:space="preserve"> PAGEREF _Toc11148121 \h </w:instrText>
      </w:r>
      <w:r>
        <w:rPr>
          <w:noProof/>
        </w:rPr>
      </w:r>
      <w:r>
        <w:rPr>
          <w:noProof/>
        </w:rPr>
        <w:fldChar w:fldCharType="separate"/>
      </w:r>
      <w:r>
        <w:rPr>
          <w:noProof/>
        </w:rPr>
        <w:t>6</w:t>
      </w:r>
      <w:r>
        <w:rPr>
          <w:noProof/>
        </w:rPr>
        <w:fldChar w:fldCharType="end"/>
      </w:r>
    </w:p>
    <w:p w14:paraId="1FB08990" w14:textId="36ACF87C" w:rsidR="00AD20ED" w:rsidRPr="007F3777" w:rsidRDefault="00117419" w:rsidP="00852370">
      <w:pPr>
        <w:rPr>
          <w:rFonts w:ascii="Calibri" w:hAnsi="Calibri" w:cs="Calibri"/>
          <w:lang w:val="en-GB"/>
        </w:rPr>
      </w:pPr>
      <w:r w:rsidRPr="007F3777">
        <w:rPr>
          <w:rFonts w:asciiTheme="minorHAnsi" w:hAnsiTheme="minorHAnsi" w:cs="Calibri"/>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4"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5" w:name="_Toc11148108"/>
      <w:r w:rsidRPr="007F3777">
        <w:rPr>
          <w:rFonts w:cs="Calibri"/>
          <w:sz w:val="32"/>
          <w:szCs w:val="32"/>
        </w:rPr>
        <w:lastRenderedPageBreak/>
        <w:t>Instructions</w:t>
      </w:r>
      <w:bookmarkEnd w:id="4"/>
      <w:r w:rsidR="00EA5718" w:rsidRPr="007F3777">
        <w:rPr>
          <w:rFonts w:cs="Calibri"/>
          <w:sz w:val="32"/>
          <w:szCs w:val="32"/>
        </w:rPr>
        <w:t xml:space="preserve"> on how to submit the </w:t>
      </w:r>
      <w:r w:rsidR="00EB3125" w:rsidRPr="007F3777">
        <w:rPr>
          <w:rFonts w:cs="Calibri"/>
          <w:sz w:val="32"/>
          <w:szCs w:val="32"/>
        </w:rPr>
        <w:t>Quotation</w:t>
      </w:r>
      <w:bookmarkEnd w:id="5"/>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6" w:name="_Toc11148109"/>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6"/>
    </w:p>
    <w:p w14:paraId="1DB78E16" w14:textId="6B136D06"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Pr="00E86234">
        <w:rPr>
          <w:rFonts w:ascii="Calibri" w:hAnsi="Calibri" w:cs="Calibri"/>
          <w:lang w:val="en-GB"/>
        </w:rPr>
        <w:t xml:space="preserve">Ministry of </w:t>
      </w:r>
      <w:r w:rsidR="00E86234" w:rsidRPr="00E86234">
        <w:rPr>
          <w:rFonts w:ascii="Calibri" w:hAnsi="Calibri" w:cs="Calibri"/>
          <w:lang w:val="en-GB"/>
        </w:rPr>
        <w:t>Health and Medical Services</w:t>
      </w:r>
      <w:r w:rsidRPr="00E86234">
        <w:rPr>
          <w:rFonts w:ascii="Calibri" w:hAnsi="Calibri" w:cs="Calibri"/>
          <w:lang w:val="en-GB"/>
        </w:rPr>
        <w:t xml:space="preserve"> – </w:t>
      </w:r>
      <w:r w:rsidR="00E86234" w:rsidRPr="00E86234">
        <w:rPr>
          <w:rFonts w:ascii="Calibri" w:hAnsi="Calibri" w:cs="Calibri"/>
          <w:lang w:val="en-GB"/>
        </w:rPr>
        <w:t>Kiribati</w:t>
      </w:r>
      <w:r w:rsidR="00E86234">
        <w:rPr>
          <w:rFonts w:ascii="Calibri" w:hAnsi="Calibri" w:cs="Calibri"/>
          <w:lang w:val="en-GB"/>
        </w:rPr>
        <w:t xml:space="preserve"> Government Pharmacy</w:t>
      </w:r>
      <w:r w:rsidRPr="007F3777">
        <w:rPr>
          <w:rFonts w:ascii="Calibri" w:hAnsi="Calibri" w:cs="Calibri"/>
          <w:lang w:val="en-GB"/>
        </w:rPr>
        <w:t xml:space="preserve">, hereinafter referred to as </w:t>
      </w:r>
      <w:r w:rsidR="00125AB2" w:rsidRPr="007F3777">
        <w:rPr>
          <w:rFonts w:ascii="Calibri" w:hAnsi="Calibri" w:cs="Calibri"/>
          <w:lang w:val="en-GB"/>
        </w:rPr>
        <w:t>“</w:t>
      </w:r>
      <w:r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w:t>
      </w:r>
      <w:r w:rsidR="00711AF5">
        <w:rPr>
          <w:rFonts w:ascii="Calibri" w:hAnsi="Calibri" w:cs="Calibri"/>
          <w:lang w:val="en-GB"/>
        </w:rPr>
        <w:t>a</w:t>
      </w:r>
      <w:r w:rsidR="00B8638D" w:rsidRPr="007F3777">
        <w:rPr>
          <w:rFonts w:ascii="Calibri" w:hAnsi="Calibri" w:cs="Calibri"/>
          <w:lang w:val="en-GB"/>
        </w:rPr>
        <w:t xml:space="preserve"> </w:t>
      </w:r>
      <w:r w:rsidR="00711AF5">
        <w:rPr>
          <w:rFonts w:ascii="Calibri" w:hAnsi="Calibri" w:cs="Calibri"/>
          <w:lang w:val="en-GB"/>
        </w:rPr>
        <w:t>Framework Agreement</w:t>
      </w:r>
      <w:r w:rsidR="00B8638D" w:rsidRPr="007F3777">
        <w:rPr>
          <w:rFonts w:ascii="Calibri" w:hAnsi="Calibri" w:cs="Calibri"/>
          <w:lang w:val="en-GB"/>
        </w:rPr>
        <w:t xml:space="preserve"> </w:t>
      </w:r>
      <w:r w:rsidR="00711AF5">
        <w:rPr>
          <w:rFonts w:ascii="Calibri" w:hAnsi="Calibri" w:cs="Calibri"/>
          <w:lang w:val="en-GB"/>
        </w:rPr>
        <w:t xml:space="preserve">for Goods </w:t>
      </w:r>
      <w:r w:rsidR="00B8638D" w:rsidRPr="007F3777">
        <w:rPr>
          <w:rFonts w:ascii="Calibri" w:hAnsi="Calibri" w:cs="Calibri"/>
          <w:lang w:val="en-GB"/>
        </w:rPr>
        <w:t xml:space="preserve">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r w:rsidR="00EB3125" w:rsidRPr="007F3777">
        <w:rPr>
          <w:rFonts w:ascii="Calibri" w:hAnsi="Calibri" w:cs="Calibri"/>
          <w:color w:val="000000"/>
          <w:lang w:val="en-GB"/>
        </w:rPr>
        <w:t>Quotation</w:t>
      </w:r>
      <w:r w:rsidR="00BA48ED" w:rsidRPr="007F3777">
        <w:rPr>
          <w:rFonts w:ascii="Calibri" w:hAnsi="Calibri" w:cs="Calibri"/>
          <w:color w:val="000000"/>
          <w:lang w:val="en-GB"/>
        </w:rPr>
        <w:t xml:space="preserve">s shall be </w:t>
      </w:r>
      <w:r w:rsidR="005F009C" w:rsidRPr="007F3777">
        <w:rPr>
          <w:rFonts w:ascii="Calibri" w:hAnsi="Calibri" w:cs="Calibri"/>
          <w:color w:val="000000"/>
          <w:lang w:val="en-GB"/>
        </w:rPr>
        <w:t>submitted</w:t>
      </w:r>
      <w:r w:rsidR="00BA48ED" w:rsidRPr="007F3777">
        <w:rPr>
          <w:rFonts w:ascii="Calibri" w:hAnsi="Calibri" w:cs="Calibri"/>
          <w:color w:val="000000"/>
          <w:lang w:val="en-GB"/>
        </w:rPr>
        <w:t xml:space="preserve"> in English.</w:t>
      </w:r>
    </w:p>
    <w:p w14:paraId="1C5DBB84" w14:textId="427353A1" w:rsidR="00624954" w:rsidRPr="007F3777" w:rsidRDefault="00125AB2" w:rsidP="001C58D3">
      <w:pPr>
        <w:spacing w:before="120"/>
        <w:rPr>
          <w:rFonts w:ascii="Calibri" w:hAnsi="Calibri" w:cs="Calibri"/>
          <w:lang w:val="en-GB"/>
        </w:rPr>
      </w:pPr>
      <w:r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564F4655" w:rsidR="00155772" w:rsidRPr="007F3777" w:rsidRDefault="00F507F6" w:rsidP="001C58D3">
      <w:pPr>
        <w:spacing w:before="120"/>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483F1F" w:rsidRPr="007F3777">
        <w:rPr>
          <w:rFonts w:ascii="Calibri" w:hAnsi="Calibri" w:cs="Calibri"/>
          <w:lang w:val="en-GB"/>
        </w:rPr>
        <w:t>terms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 or</w:t>
      </w:r>
      <w:r w:rsidR="00B225F1" w:rsidRPr="007F3777">
        <w:rPr>
          <w:rFonts w:ascii="Calibri" w:hAnsi="Calibri" w:cs="Calibri"/>
          <w:lang w:val="en-GB"/>
        </w:rPr>
        <w:t xml:space="preserve"> negotiate the </w:t>
      </w:r>
      <w:r w:rsidR="00FB22CA" w:rsidRPr="007F3777">
        <w:rPr>
          <w:rFonts w:ascii="Calibri" w:hAnsi="Calibri" w:cs="Calibri"/>
          <w:lang w:val="en-GB"/>
        </w:rPr>
        <w:t>Financial</w:t>
      </w:r>
      <w:r w:rsidR="00B225F1" w:rsidRPr="007F3777">
        <w:rPr>
          <w:rFonts w:ascii="Calibri" w:hAnsi="Calibri" w:cs="Calibri"/>
          <w:lang w:val="en-GB"/>
        </w:rPr>
        <w:t xml:space="preserve"> component. </w:t>
      </w:r>
      <w:r w:rsidR="00125AB2" w:rsidRPr="007F3777">
        <w:rPr>
          <w:rFonts w:ascii="Calibri" w:hAnsi="Calibri" w:cs="Calibri"/>
          <w:lang w:val="en-GB"/>
        </w:rPr>
        <w:t xml:space="preserve">The </w:t>
      </w:r>
      <w:r w:rsidR="00154F0C">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3FAE119C"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154F0C">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r w:rsidR="00C447AC" w:rsidRPr="007F3777">
        <w:rPr>
          <w:rFonts w:ascii="Calibri" w:hAnsi="Calibri" w:cs="Calibri"/>
          <w:lang w:val="en-GB"/>
        </w:rPr>
        <w:t xml:space="preserve">for submission. </w:t>
      </w:r>
      <w:r w:rsidR="009F3EFE" w:rsidRPr="007F3777">
        <w:rPr>
          <w:rFonts w:ascii="Calibri" w:hAnsi="Calibri" w:cs="Calibri"/>
          <w:lang w:val="en-GB"/>
        </w:rPr>
        <w:t xml:space="preserve">It is the full responsibility of the Tenderer to ascertain 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154F0C">
        <w:rPr>
          <w:rFonts w:ascii="Calibri" w:hAnsi="Calibri" w:cs="Calibri"/>
          <w:lang w:val="en-GB"/>
        </w:rPr>
        <w:t>Procuring Entity</w:t>
      </w:r>
      <w:r w:rsidR="009F3EFE" w:rsidRPr="007F3777">
        <w:rPr>
          <w:rFonts w:ascii="Calibri" w:hAnsi="Calibri" w:cs="Calibri"/>
          <w:lang w:val="en-GB"/>
        </w:rPr>
        <w:t xml:space="preserve"> on time. </w:t>
      </w:r>
      <w:r w:rsidR="00F507F6" w:rsidRPr="007F3777">
        <w:rPr>
          <w:rFonts w:ascii="Calibri" w:hAnsi="Calibri" w:cs="Calibri"/>
          <w:lang w:val="en-GB"/>
        </w:rPr>
        <w:t xml:space="preserve">E.g. failure of or delay on the Internet or a Tenderer’s email system, or technical incompatibility, is not a valid reason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7836EE54" w:rsidR="00D95BF6" w:rsidRPr="007F3777" w:rsidRDefault="00206A63" w:rsidP="001C58D3">
      <w:pPr>
        <w:spacing w:before="120"/>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for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xml:space="preserve">, </w:t>
      </w:r>
      <w:proofErr w:type="gramStart"/>
      <w:r w:rsidR="00D95BF6" w:rsidRPr="007F3777">
        <w:rPr>
          <w:rFonts w:ascii="Calibri" w:hAnsi="Calibri" w:cs="Calibri"/>
          <w:lang w:val="en-GB"/>
        </w:rPr>
        <w:t>whether or not</w:t>
      </w:r>
      <w:proofErr w:type="gramEnd"/>
      <w:r w:rsidR="00D95BF6" w:rsidRPr="007F3777">
        <w:rPr>
          <w:rFonts w:ascii="Calibri" w:hAnsi="Calibri" w:cs="Calibri"/>
          <w:lang w:val="en-GB"/>
        </w:rPr>
        <w:t xml:space="preserve"> it is successful.</w:t>
      </w:r>
    </w:p>
    <w:p w14:paraId="3C5A4113" w14:textId="085A670F" w:rsidR="005C1C86" w:rsidRPr="007F3777" w:rsidRDefault="008321ED" w:rsidP="001C58D3">
      <w:pPr>
        <w:spacing w:before="120"/>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06AC1FD6" w:rsidR="008F453A" w:rsidRPr="007F3777" w:rsidRDefault="00F43B90" w:rsidP="008F453A">
      <w:pPr>
        <w:pStyle w:val="Heading3"/>
        <w:spacing w:before="240" w:after="0"/>
        <w:jc w:val="both"/>
        <w:rPr>
          <w:rFonts w:cs="Calibri"/>
          <w:sz w:val="24"/>
          <w:lang w:val="en-GB"/>
        </w:rPr>
      </w:pPr>
      <w:r>
        <w:rPr>
          <w:rFonts w:cs="Calibri"/>
          <w:sz w:val="24"/>
          <w:lang w:val="en-GB"/>
        </w:rPr>
        <w:t>Correspondence</w:t>
      </w:r>
    </w:p>
    <w:p w14:paraId="70BE230B" w14:textId="2D95852A" w:rsidR="008F453A" w:rsidRPr="007F3777" w:rsidRDefault="00F43B90" w:rsidP="008F453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w:t>
      </w:r>
      <w:r w:rsidR="008F453A" w:rsidRPr="007F3777">
        <w:rPr>
          <w:rFonts w:ascii="Calibri" w:eastAsia="Times New Roman" w:hAnsi="Calibri" w:cs="Calibri"/>
          <w:lang w:val="en-GB"/>
        </w:rPr>
        <w:t xml:space="preserve">ll correspondence regarding this process shall be submitted </w:t>
      </w:r>
      <w:r w:rsidR="00D06AE1">
        <w:rPr>
          <w:rFonts w:ascii="Calibri" w:eastAsia="Times New Roman" w:hAnsi="Calibri" w:cs="Calibri"/>
          <w:lang w:val="en-GB"/>
        </w:rPr>
        <w:t>via the Health Supply Hub e-procurement platform</w:t>
      </w:r>
      <w:r>
        <w:rPr>
          <w:rFonts w:ascii="Calibri" w:eastAsia="Times New Roman" w:hAnsi="Calibri" w:cs="Calibri"/>
          <w:lang w:val="en-GB"/>
        </w:rPr>
        <w:t xml:space="preserve"> against the relevant RFQ.</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7" w:name="_Toc11148111"/>
      <w:r w:rsidRPr="007F3777">
        <w:rPr>
          <w:rFonts w:cs="Calibri"/>
          <w:sz w:val="24"/>
          <w:lang w:val="en-GB"/>
        </w:rPr>
        <w:lastRenderedPageBreak/>
        <w:t>Mandatory requirements</w:t>
      </w:r>
      <w:bookmarkEnd w:id="7"/>
    </w:p>
    <w:p w14:paraId="045FE3B1" w14:textId="2BB7310B" w:rsidR="002C59E3" w:rsidRPr="007F3777" w:rsidRDefault="00EF6D76" w:rsidP="001C58D3">
      <w:pPr>
        <w:spacing w:before="120"/>
        <w:rPr>
          <w:rFonts w:ascii="Calibri" w:hAnsi="Calibri" w:cs="Calibri"/>
          <w:lang w:val="en-GB"/>
        </w:rPr>
      </w:pPr>
      <w:bookmarkStart w:id="8" w:name="_Hlk9599545"/>
      <w:r w:rsidRPr="00EF6D76">
        <w:rPr>
          <w:rFonts w:ascii="Calibri" w:hAnsi="Calibri" w:cs="Calibri"/>
          <w:lang w:val="en-GB"/>
        </w:rPr>
        <w:t>The Certificate of Compliance Form, separately included in this RF</w:t>
      </w:r>
      <w:r w:rsidR="00A1539E">
        <w:rPr>
          <w:rFonts w:ascii="Calibri" w:hAnsi="Calibri" w:cs="Calibri"/>
          <w:lang w:val="en-GB"/>
        </w:rPr>
        <w:t>Q</w:t>
      </w:r>
      <w:r w:rsidRPr="00EF6D76">
        <w:rPr>
          <w:rFonts w:ascii="Calibri" w:hAnsi="Calibri" w:cs="Calibri"/>
          <w:lang w:val="en-GB"/>
        </w:rPr>
        <w:t xml:space="preserve">, </w:t>
      </w:r>
      <w:bookmarkEnd w:id="8"/>
      <w:r w:rsidRPr="00EF6D76">
        <w:rPr>
          <w:rFonts w:ascii="Calibri" w:hAnsi="Calibri" w:cs="Calibri"/>
          <w:lang w:val="en-GB"/>
        </w:rPr>
        <w:t>contains the mandatory requirements, with which the Tenderer, including each member of the consortium, joint venture or other type of association (where the Proposal is submitted by a consortium, joint venture or other type of association) must comply. Therefore, the Certificate of Compliance Form must be signed and attached to the Proposal, certifying that the Tenderer, including each member of the consortium, joint venture or other type of association, complies with all the mandatory requirements. Failure to comply with all the requirements set out below will result in rejection of the Proposal.</w:t>
      </w:r>
    </w:p>
    <w:p w14:paraId="40FEF9FE" w14:textId="2D69BD30" w:rsidR="00BB3872" w:rsidRPr="007F3777" w:rsidRDefault="00544A94" w:rsidP="008400ED">
      <w:pPr>
        <w:pStyle w:val="Heading3"/>
        <w:spacing w:before="240" w:after="0"/>
        <w:jc w:val="both"/>
        <w:rPr>
          <w:rFonts w:cs="Calibri"/>
          <w:sz w:val="24"/>
          <w:lang w:val="en-GB"/>
        </w:rPr>
      </w:pPr>
      <w:bookmarkStart w:id="9" w:name="_Toc11148112"/>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9"/>
    </w:p>
    <w:p w14:paraId="1A6C3507" w14:textId="463C00BC" w:rsidR="00D75827" w:rsidRPr="007F3777" w:rsidRDefault="00E152A5" w:rsidP="001C58D3">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using</w:t>
      </w:r>
      <w:r w:rsidR="00D06AE1">
        <w:rPr>
          <w:rFonts w:ascii="Calibri" w:eastAsia="Times New Roman" w:hAnsi="Calibri" w:cs="Calibri"/>
          <w:lang w:val="en-GB"/>
        </w:rPr>
        <w:t xml:space="preserve"> the Question</w:t>
      </w:r>
      <w:r w:rsidR="00F43B90">
        <w:rPr>
          <w:rFonts w:ascii="Calibri" w:eastAsia="Times New Roman" w:hAnsi="Calibri" w:cs="Calibri"/>
          <w:lang w:val="en-GB"/>
        </w:rPr>
        <w:t xml:space="preserve">s </w:t>
      </w:r>
      <w:r w:rsidR="00D06AE1">
        <w:rPr>
          <w:rFonts w:ascii="Calibri" w:eastAsia="Times New Roman" w:hAnsi="Calibri" w:cs="Calibri"/>
          <w:lang w:val="en-GB"/>
        </w:rPr>
        <w:t>function against the relevant Tender on Health Supply Hub</w:t>
      </w:r>
      <w:r w:rsidR="00730BCB" w:rsidRPr="007F3777">
        <w:rPr>
          <w:rFonts w:ascii="Calibri" w:eastAsia="Times New Roman" w:hAnsi="Calibri" w:cs="Calibri"/>
          <w:lang w:val="en-GB"/>
        </w:rPr>
        <w:t>.</w:t>
      </w:r>
      <w:r w:rsidR="00F43B90">
        <w:rPr>
          <w:rFonts w:ascii="Calibri" w:eastAsia="Times New Roman" w:hAnsi="Calibri" w:cs="Calibri"/>
          <w:lang w:val="en-GB"/>
        </w:rPr>
        <w:t xml:space="preserve"> This is a private function and will not be visible to any other Tenderer.</w:t>
      </w:r>
      <w:r w:rsidR="007C4FED" w:rsidRPr="007F3777">
        <w:rPr>
          <w:rFonts w:ascii="Calibri" w:eastAsia="Times New Roman" w:hAnsi="Calibri" w:cs="Calibri"/>
          <w:lang w:val="en-GB"/>
        </w:rPr>
        <w:t xml:space="preserve"> </w:t>
      </w:r>
      <w:r w:rsidRPr="007F3777">
        <w:rPr>
          <w:rFonts w:ascii="Calibri" w:eastAsia="Times New Roman" w:hAnsi="Calibri" w:cs="Calibri"/>
          <w:lang w:val="en-GB"/>
        </w:rPr>
        <w:t>See the timeline for the due date for submission of questions.</w:t>
      </w:r>
    </w:p>
    <w:p w14:paraId="443AFD33" w14:textId="710BECB4"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154F0C">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154F0C">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on the</w:t>
      </w:r>
      <w:r w:rsidR="00D06AE1">
        <w:rPr>
          <w:rFonts w:ascii="Calibri" w:eastAsia="Times New Roman" w:hAnsi="Calibri" w:cs="Calibri"/>
          <w:lang w:val="en-GB"/>
        </w:rPr>
        <w:t xml:space="preserve"> Health Supply Hub website</w:t>
      </w:r>
      <w:r w:rsidR="009603A4">
        <w:rPr>
          <w:rFonts w:ascii="Calibri" w:eastAsia="Times New Roman" w:hAnsi="Calibri" w:cs="Calibri"/>
          <w:lang w:val="en-GB"/>
        </w:rPr>
        <w:t xml:space="preserve"> as a Notice</w:t>
      </w:r>
      <w:r w:rsidR="00C77BA9" w:rsidRPr="007F3777">
        <w:rPr>
          <w:rFonts w:ascii="Calibri" w:eastAsia="Times New Roman" w:hAnsi="Calibri" w:cs="Calibri"/>
          <w:lang w:val="en-GB"/>
        </w:rPr>
        <w:t>:</w:t>
      </w:r>
      <w:r w:rsidR="008400ED" w:rsidRPr="007F3777">
        <w:rPr>
          <w:rFonts w:ascii="Calibri" w:eastAsia="Times New Roman" w:hAnsi="Calibri" w:cs="Calibri"/>
          <w:lang w:val="en-GB"/>
        </w:rPr>
        <w:t xml:space="preserve"> </w:t>
      </w:r>
      <w:hyperlink r:id="rId11" w:history="1">
        <w:r w:rsidR="009603A4">
          <w:rPr>
            <w:rStyle w:val="Hyperlink"/>
          </w:rPr>
          <w:t>Health Supply Hub (msupply.org)</w:t>
        </w:r>
      </w:hyperlink>
      <w:r w:rsidR="008400ED" w:rsidRPr="007F3777">
        <w:rPr>
          <w:rFonts w:ascii="Calibri" w:hAnsi="Calibri" w:cs="Calibri"/>
          <w:lang w:val="en-GB"/>
        </w:rPr>
        <w:t xml:space="preserve">. </w:t>
      </w:r>
      <w:r w:rsidR="00D36DEB" w:rsidRPr="007F3777">
        <w:rPr>
          <w:rFonts w:ascii="Calibri" w:eastAsia="Times New Roman" w:hAnsi="Calibri" w:cs="Calibri"/>
          <w:lang w:val="en-GB"/>
        </w:rPr>
        <w:t xml:space="preserve">See the timeline for the date when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Default="00D94296" w:rsidP="008400ED">
      <w:pPr>
        <w:pStyle w:val="Heading3"/>
        <w:spacing w:before="240" w:after="0"/>
        <w:jc w:val="both"/>
        <w:rPr>
          <w:rFonts w:cs="Calibri"/>
          <w:sz w:val="24"/>
          <w:lang w:val="en-GB"/>
        </w:rPr>
      </w:pPr>
      <w:bookmarkStart w:id="10" w:name="_Toc11148113"/>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0"/>
    </w:p>
    <w:p w14:paraId="6F1D3EF5" w14:textId="77777777" w:rsidR="00B40C05" w:rsidRPr="00B40C05" w:rsidRDefault="00B40C05" w:rsidP="00B40C05">
      <w:pPr>
        <w:rPr>
          <w:lang w:val="en-GB"/>
        </w:rPr>
      </w:pPr>
    </w:p>
    <w:p w14:paraId="2483476F" w14:textId="38A38147" w:rsidR="00D5304D" w:rsidRDefault="00D5304D" w:rsidP="00B40C05">
      <w:pPr>
        <w:pStyle w:val="NormalWeb"/>
        <w:spacing w:before="0" w:beforeAutospacing="0" w:after="0" w:afterAutospacing="0"/>
        <w:rPr>
          <w:rFonts w:asciiTheme="minorHAnsi" w:hAnsiTheme="minorHAnsi" w:cstheme="minorHAnsi"/>
          <w:color w:val="000000"/>
        </w:rPr>
      </w:pPr>
      <w:r>
        <w:rPr>
          <w:rFonts w:asciiTheme="minorHAnsi" w:hAnsiTheme="minorHAnsi" w:cstheme="minorHAnsi"/>
          <w:color w:val="000000"/>
        </w:rPr>
        <w:t xml:space="preserve">All Quotations and required documents must be submitted in electronic version to </w:t>
      </w:r>
      <w:r>
        <w:rPr>
          <w:rFonts w:asciiTheme="minorHAnsi" w:hAnsiTheme="minorHAnsi" w:cstheme="minorHAnsi"/>
          <w:b/>
          <w:bCs/>
          <w:color w:val="000000"/>
          <w:u w:val="single"/>
        </w:rPr>
        <w:t>both</w:t>
      </w:r>
      <w:r>
        <w:rPr>
          <w:rFonts w:asciiTheme="minorHAnsi" w:hAnsiTheme="minorHAnsi" w:cstheme="minorHAnsi"/>
          <w:color w:val="000000"/>
        </w:rPr>
        <w:t xml:space="preserve"> via email to the official email address (</w:t>
      </w:r>
      <w:hyperlink r:id="rId12" w:history="1">
        <w:r w:rsidRPr="009D6947">
          <w:rPr>
            <w:rStyle w:val="Hyperlink"/>
            <w:rFonts w:asciiTheme="minorHAnsi" w:hAnsiTheme="minorHAnsi" w:cstheme="minorHAnsi"/>
          </w:rPr>
          <w:t>procurement@mfep.gov.ki</w:t>
        </w:r>
      </w:hyperlink>
      <w:r>
        <w:rPr>
          <w:rFonts w:asciiTheme="minorHAnsi" w:hAnsiTheme="minorHAnsi" w:cstheme="minorHAnsi"/>
          <w:color w:val="000000"/>
        </w:rPr>
        <w:t xml:space="preserve">) and to the </w:t>
      </w:r>
      <w:r>
        <w:rPr>
          <w:rFonts w:asciiTheme="minorHAnsi" w:hAnsiTheme="minorHAnsi" w:cstheme="minorHAnsi"/>
          <w:b/>
          <w:bCs/>
          <w:color w:val="000000"/>
        </w:rPr>
        <w:t>Health Supply Hub (HSH)</w:t>
      </w:r>
      <w:r>
        <w:rPr>
          <w:rFonts w:asciiTheme="minorHAnsi" w:hAnsiTheme="minorHAnsi" w:cstheme="minorHAnsi"/>
          <w:color w:val="000000"/>
        </w:rPr>
        <w:t xml:space="preserve">. </w:t>
      </w:r>
    </w:p>
    <w:p w14:paraId="62B4FEB0" w14:textId="77777777" w:rsidR="00D5304D" w:rsidRDefault="00D5304D" w:rsidP="00B40C05">
      <w:pPr>
        <w:pStyle w:val="NormalWeb"/>
        <w:spacing w:before="0" w:beforeAutospacing="0" w:after="0" w:afterAutospacing="0"/>
        <w:rPr>
          <w:rFonts w:asciiTheme="minorHAnsi" w:hAnsiTheme="minorHAnsi" w:cstheme="minorHAnsi"/>
          <w:color w:val="000000"/>
        </w:rPr>
      </w:pPr>
    </w:p>
    <w:p w14:paraId="55F879F9" w14:textId="31910BED" w:rsidR="00B40C05" w:rsidRPr="00752A7B" w:rsidRDefault="00B40C05" w:rsidP="00B40C05">
      <w:pPr>
        <w:pStyle w:val="NormalWeb"/>
        <w:spacing w:before="0" w:beforeAutospacing="0" w:after="0" w:afterAutospacing="0"/>
        <w:rPr>
          <w:rFonts w:asciiTheme="minorHAnsi" w:hAnsiTheme="minorHAnsi" w:cstheme="minorHAnsi"/>
          <w:lang w:val="en-AU" w:eastAsia="en-AU"/>
        </w:rPr>
      </w:pPr>
      <w:r w:rsidRPr="00752A7B">
        <w:rPr>
          <w:rFonts w:asciiTheme="minorHAnsi" w:hAnsiTheme="minorHAnsi" w:cstheme="minorHAnsi"/>
          <w:color w:val="000000"/>
        </w:rPr>
        <w:t xml:space="preserve">Kiribati Government Pharmacy - Ministry of Health and Medical Services is now using the </w:t>
      </w:r>
      <w:r w:rsidRPr="00752A7B">
        <w:rPr>
          <w:rFonts w:asciiTheme="minorHAnsi" w:hAnsiTheme="minorHAnsi" w:cstheme="minorHAnsi"/>
          <w:b/>
          <w:bCs/>
          <w:color w:val="000000"/>
        </w:rPr>
        <w:t xml:space="preserve">Health Supply Hub (HSH) </w:t>
      </w:r>
      <w:r w:rsidRPr="00752A7B">
        <w:rPr>
          <w:rFonts w:asciiTheme="minorHAnsi" w:hAnsiTheme="minorHAnsi" w:cstheme="minorHAnsi"/>
          <w:color w:val="000000"/>
        </w:rPr>
        <w:t xml:space="preserve">Portal to manage </w:t>
      </w:r>
      <w:r w:rsidR="00116004">
        <w:rPr>
          <w:rFonts w:asciiTheme="minorHAnsi" w:hAnsiTheme="minorHAnsi" w:cstheme="minorHAnsi"/>
          <w:color w:val="000000"/>
        </w:rPr>
        <w:t>requests for supply</w:t>
      </w:r>
      <w:r w:rsidRPr="00752A7B">
        <w:rPr>
          <w:rFonts w:asciiTheme="minorHAnsi" w:hAnsiTheme="minorHAnsi" w:cstheme="minorHAnsi"/>
          <w:color w:val="000000"/>
        </w:rPr>
        <w:t>.</w:t>
      </w:r>
    </w:p>
    <w:p w14:paraId="386C2511" w14:textId="77777777" w:rsidR="00B40C05" w:rsidRPr="00752A7B" w:rsidRDefault="00B40C05" w:rsidP="00B40C05">
      <w:pPr>
        <w:rPr>
          <w:rFonts w:asciiTheme="minorHAnsi" w:hAnsiTheme="minorHAnsi" w:cstheme="minorHAnsi"/>
        </w:rPr>
      </w:pPr>
    </w:p>
    <w:p w14:paraId="27D6CE53" w14:textId="2D21BA69" w:rsidR="00B40C05" w:rsidRPr="00752A7B" w:rsidRDefault="003B6D59" w:rsidP="00B40C05">
      <w:pPr>
        <w:pStyle w:val="NormalWeb"/>
        <w:spacing w:before="0" w:beforeAutospacing="0" w:after="0" w:afterAutospacing="0"/>
        <w:rPr>
          <w:rFonts w:asciiTheme="minorHAnsi" w:hAnsiTheme="minorHAnsi" w:cstheme="minorHAnsi"/>
        </w:rPr>
      </w:pPr>
      <w:hyperlink r:id="rId13" w:history="1">
        <w:r w:rsidR="00B40C05" w:rsidRPr="00752A7B">
          <w:rPr>
            <w:rStyle w:val="Hyperlink"/>
            <w:rFonts w:asciiTheme="minorHAnsi" w:hAnsiTheme="minorHAnsi" w:cstheme="minorHAnsi"/>
            <w:color w:val="1155CC"/>
          </w:rPr>
          <w:t>Health Supply Hub</w:t>
        </w:r>
      </w:hyperlink>
      <w:r w:rsidR="00B40C05" w:rsidRPr="00752A7B">
        <w:rPr>
          <w:rFonts w:asciiTheme="minorHAnsi" w:hAnsiTheme="minorHAnsi" w:cstheme="minorHAnsi"/>
          <w:color w:val="000000"/>
        </w:rPr>
        <w:t xml:space="preserve"> allows Suppliers to respond to Purchaser’s procurement requests electronically in a structured and secure way.</w:t>
      </w:r>
    </w:p>
    <w:p w14:paraId="76B61520" w14:textId="77777777" w:rsidR="00B40C05" w:rsidRPr="00752A7B" w:rsidRDefault="00B40C05" w:rsidP="00B40C05">
      <w:pPr>
        <w:rPr>
          <w:rFonts w:asciiTheme="minorHAnsi" w:hAnsiTheme="minorHAnsi" w:cstheme="minorHAnsi"/>
        </w:rPr>
      </w:pPr>
    </w:p>
    <w:p w14:paraId="425557B3"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The following information outlines the expected process for Suppliers in:</w:t>
      </w:r>
    </w:p>
    <w:p w14:paraId="5F12373B" w14:textId="30EE3827" w:rsidR="00B40C05" w:rsidRPr="00752A7B" w:rsidRDefault="00B40C05" w:rsidP="00E71F6C">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Registering an account with Health Supply Hub</w:t>
      </w:r>
    </w:p>
    <w:p w14:paraId="58DDBE08" w14:textId="77777777" w:rsidR="00B40C05" w:rsidRPr="00752A7B" w:rsidRDefault="00B40C05" w:rsidP="00B40C05">
      <w:pPr>
        <w:pStyle w:val="NormalWeb"/>
        <w:numPr>
          <w:ilvl w:val="0"/>
          <w:numId w:val="13"/>
        </w:numPr>
        <w:spacing w:before="0" w:beforeAutospacing="0" w:after="0" w:afterAutospacing="0"/>
        <w:textAlignment w:val="baseline"/>
        <w:rPr>
          <w:rFonts w:asciiTheme="minorHAnsi" w:hAnsiTheme="minorHAnsi" w:cstheme="minorHAnsi"/>
          <w:color w:val="000000"/>
        </w:rPr>
      </w:pPr>
      <w:r w:rsidRPr="00752A7B">
        <w:rPr>
          <w:rFonts w:asciiTheme="minorHAnsi" w:hAnsiTheme="minorHAnsi" w:cstheme="minorHAnsi"/>
          <w:color w:val="000000"/>
        </w:rPr>
        <w:t>Preparing your bid in line with requirements of the electronic submission process </w:t>
      </w:r>
    </w:p>
    <w:p w14:paraId="4DD00C73" w14:textId="77777777" w:rsidR="00B40C05" w:rsidRPr="00752A7B" w:rsidRDefault="00B40C05" w:rsidP="00B40C05">
      <w:pPr>
        <w:pStyle w:val="NormalWeb"/>
        <w:numPr>
          <w:ilvl w:val="0"/>
          <w:numId w:val="13"/>
        </w:numPr>
        <w:spacing w:before="0" w:beforeAutospacing="0" w:after="200" w:afterAutospacing="0"/>
        <w:textAlignment w:val="baseline"/>
        <w:rPr>
          <w:rFonts w:asciiTheme="minorHAnsi" w:hAnsiTheme="minorHAnsi" w:cstheme="minorHAnsi"/>
          <w:color w:val="000000"/>
        </w:rPr>
      </w:pPr>
      <w:r w:rsidRPr="00752A7B">
        <w:rPr>
          <w:rFonts w:asciiTheme="minorHAnsi" w:hAnsiTheme="minorHAnsi" w:cstheme="minorHAnsi"/>
          <w:color w:val="000000"/>
        </w:rPr>
        <w:t>Submission of bid documents through Health Supply Hub. </w:t>
      </w:r>
    </w:p>
    <w:p w14:paraId="3C45804C" w14:textId="33B5115D" w:rsidR="00B40C05" w:rsidRPr="00116004" w:rsidRDefault="00B40C05" w:rsidP="00B40C05">
      <w:pPr>
        <w:pStyle w:val="Heading2"/>
        <w:numPr>
          <w:ilvl w:val="0"/>
          <w:numId w:val="20"/>
        </w:numPr>
        <w:spacing w:before="0"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Registration Process</w:t>
      </w:r>
    </w:p>
    <w:p w14:paraId="5157CAA3"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Suppliers must first register a company account within Health Supply Hub to gain access. </w:t>
      </w:r>
    </w:p>
    <w:p w14:paraId="30059FB0" w14:textId="77777777" w:rsidR="00B40C05" w:rsidRPr="00752A7B" w:rsidRDefault="00B40C05" w:rsidP="00B40C05">
      <w:pPr>
        <w:rPr>
          <w:rFonts w:asciiTheme="minorHAnsi" w:hAnsiTheme="minorHAnsi" w:cstheme="minorHAnsi"/>
        </w:rPr>
      </w:pPr>
    </w:p>
    <w:p w14:paraId="62CBFFEC"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b/>
          <w:bCs/>
          <w:color w:val="000000"/>
        </w:rPr>
        <w:t>The registration process is as follows:</w:t>
      </w:r>
    </w:p>
    <w:p w14:paraId="4725EA88" w14:textId="77777777" w:rsidR="00B40C05" w:rsidRPr="00752A7B" w:rsidRDefault="00B40C05" w:rsidP="00B40C05">
      <w:pPr>
        <w:rPr>
          <w:rFonts w:asciiTheme="minorHAnsi" w:hAnsiTheme="minorHAnsi" w:cstheme="minorHAnsi"/>
        </w:rPr>
      </w:pPr>
    </w:p>
    <w:p w14:paraId="582ECC00" w14:textId="34D48382" w:rsidR="00B40C05" w:rsidRPr="00752A7B" w:rsidRDefault="00B40C05" w:rsidP="00E71F6C">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already have an existing </w:t>
      </w:r>
      <w:r w:rsidRPr="00752A7B">
        <w:rPr>
          <w:rFonts w:asciiTheme="minorHAnsi" w:hAnsiTheme="minorHAnsi" w:cstheme="minorHAnsi"/>
          <w:color w:val="000000"/>
        </w:rPr>
        <w:t>Health Supply Hub account do not need to do anything</w:t>
      </w:r>
      <w:r w:rsidR="00116004">
        <w:rPr>
          <w:rFonts w:asciiTheme="minorHAnsi" w:hAnsiTheme="minorHAnsi" w:cstheme="minorHAnsi"/>
          <w:color w:val="000000"/>
        </w:rPr>
        <w:t xml:space="preserve"> new</w:t>
      </w:r>
      <w:r w:rsidRPr="00752A7B">
        <w:rPr>
          <w:rFonts w:asciiTheme="minorHAnsi" w:hAnsiTheme="minorHAnsi" w:cstheme="minorHAnsi"/>
          <w:color w:val="000000"/>
        </w:rPr>
        <w:t>. You will be notified when a Request for Supply is issued.</w:t>
      </w:r>
      <w:r w:rsidR="00E71F6C">
        <w:rPr>
          <w:rFonts w:asciiTheme="minorHAnsi" w:hAnsiTheme="minorHAnsi" w:cstheme="minorHAnsi"/>
        </w:rPr>
        <w:br/>
      </w:r>
    </w:p>
    <w:p w14:paraId="27EAEE2B" w14:textId="1F5761B2" w:rsidR="00B40C05" w:rsidRPr="00752A7B" w:rsidRDefault="00B40C05" w:rsidP="00116004">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Suppliers </w:t>
      </w:r>
      <w:r w:rsidR="00F43B90">
        <w:rPr>
          <w:rFonts w:asciiTheme="minorHAnsi" w:hAnsiTheme="minorHAnsi" w:cstheme="minorHAnsi"/>
          <w:color w:val="000000"/>
        </w:rPr>
        <w:t>that</w:t>
      </w:r>
      <w:r w:rsidRPr="00752A7B">
        <w:rPr>
          <w:rFonts w:asciiTheme="minorHAnsi" w:hAnsiTheme="minorHAnsi" w:cstheme="minorHAnsi"/>
          <w:color w:val="000000"/>
        </w:rPr>
        <w:t xml:space="preserve"> </w:t>
      </w:r>
      <w:r w:rsidRPr="00752A7B">
        <w:rPr>
          <w:rFonts w:asciiTheme="minorHAnsi" w:hAnsiTheme="minorHAnsi" w:cstheme="minorHAnsi"/>
          <w:b/>
          <w:bCs/>
          <w:color w:val="000000"/>
        </w:rPr>
        <w:t xml:space="preserve">do not have an existing </w:t>
      </w:r>
      <w:r w:rsidRPr="00752A7B">
        <w:rPr>
          <w:rFonts w:asciiTheme="minorHAnsi" w:hAnsiTheme="minorHAnsi" w:cstheme="minorHAnsi"/>
          <w:color w:val="000000"/>
        </w:rPr>
        <w:t>Health Supply Hub account must:</w:t>
      </w:r>
      <w:r w:rsidRPr="00752A7B">
        <w:rPr>
          <w:rFonts w:asciiTheme="minorHAnsi" w:hAnsiTheme="minorHAnsi" w:cstheme="minorHAnsi"/>
        </w:rPr>
        <w:br/>
      </w:r>
    </w:p>
    <w:p w14:paraId="39ABE891" w14:textId="53ECE77C" w:rsidR="00F43B90" w:rsidRPr="00F43B90" w:rsidRDefault="00B40C05" w:rsidP="00F43B90">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Complete the </w:t>
      </w:r>
      <w:r w:rsidR="00292DDE">
        <w:rPr>
          <w:rFonts w:asciiTheme="minorHAnsi" w:hAnsiTheme="minorHAnsi" w:cstheme="minorHAnsi"/>
          <w:color w:val="1D2D35"/>
        </w:rPr>
        <w:t>S</w:t>
      </w:r>
      <w:r w:rsidRPr="00752A7B">
        <w:rPr>
          <w:rFonts w:asciiTheme="minorHAnsi" w:hAnsiTheme="minorHAnsi" w:cstheme="minorHAnsi"/>
          <w:color w:val="1D2D35"/>
        </w:rPr>
        <w:t xml:space="preserve">upplier </w:t>
      </w:r>
      <w:hyperlink r:id="rId14" w:history="1">
        <w:r w:rsidRPr="00752A7B">
          <w:rPr>
            <w:rStyle w:val="Hyperlink"/>
            <w:rFonts w:asciiTheme="minorHAnsi" w:hAnsiTheme="minorHAnsi" w:cstheme="minorHAnsi"/>
            <w:color w:val="1155CC"/>
          </w:rPr>
          <w:t>Registration Form</w:t>
        </w:r>
      </w:hyperlink>
      <w:r w:rsidR="00F43B90">
        <w:rPr>
          <w:rFonts w:asciiTheme="minorHAnsi" w:hAnsiTheme="minorHAnsi" w:cstheme="minorHAnsi"/>
          <w:color w:val="1D2D35"/>
        </w:rPr>
        <w:t>, e</w:t>
      </w:r>
      <w:r w:rsidR="00F43B90" w:rsidRPr="00F43B90">
        <w:rPr>
          <w:rFonts w:asciiTheme="minorHAnsi" w:hAnsiTheme="minorHAnsi" w:cstheme="minorHAnsi"/>
          <w:color w:val="1D2D35"/>
        </w:rPr>
        <w:t xml:space="preserve">nsuring you specify which </w:t>
      </w:r>
      <w:r w:rsidR="00F43B90">
        <w:rPr>
          <w:rFonts w:asciiTheme="minorHAnsi" w:hAnsiTheme="minorHAnsi" w:cstheme="minorHAnsi"/>
          <w:color w:val="1D2D35"/>
        </w:rPr>
        <w:t xml:space="preserve">country and </w:t>
      </w:r>
      <w:r w:rsidR="00F43B90" w:rsidRPr="00F43B90">
        <w:rPr>
          <w:rFonts w:asciiTheme="minorHAnsi" w:hAnsiTheme="minorHAnsi" w:cstheme="minorHAnsi"/>
          <w:color w:val="1D2D35"/>
        </w:rPr>
        <w:t>RFQ you are interested in bidding.</w:t>
      </w:r>
    </w:p>
    <w:p w14:paraId="27095916" w14:textId="523440EF" w:rsidR="00B40C05" w:rsidRPr="00292DDE" w:rsidRDefault="00B40C05" w:rsidP="00292DDE">
      <w:pPr>
        <w:pStyle w:val="NormalWeb"/>
        <w:numPr>
          <w:ilvl w:val="0"/>
          <w:numId w:val="15"/>
        </w:numPr>
        <w:shd w:val="clear" w:color="auto" w:fill="FFFFFF"/>
        <w:spacing w:before="0" w:beforeAutospacing="0" w:after="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 xml:space="preserve">The HSH Team will then register your </w:t>
      </w:r>
      <w:proofErr w:type="spellStart"/>
      <w:r w:rsidRPr="00752A7B">
        <w:rPr>
          <w:rFonts w:asciiTheme="minorHAnsi" w:hAnsiTheme="minorHAnsi" w:cstheme="minorHAnsi"/>
          <w:color w:val="1D2D35"/>
        </w:rPr>
        <w:t>organisation</w:t>
      </w:r>
      <w:proofErr w:type="spellEnd"/>
      <w:r w:rsidRPr="00752A7B">
        <w:rPr>
          <w:rFonts w:asciiTheme="minorHAnsi" w:hAnsiTheme="minorHAnsi" w:cstheme="minorHAnsi"/>
          <w:color w:val="1D2D35"/>
        </w:rPr>
        <w:t xml:space="preserve">. Once processed, all designated users will receive a verification email. </w:t>
      </w:r>
      <w:r w:rsidRPr="00292DDE">
        <w:rPr>
          <w:rFonts w:asciiTheme="minorHAnsi" w:hAnsiTheme="minorHAnsi" w:cstheme="minorHAnsi"/>
          <w:color w:val="1D2D35"/>
        </w:rPr>
        <w:t>Click on the provided link to navigate to the user account activation page.</w:t>
      </w:r>
    </w:p>
    <w:p w14:paraId="2CAB75E3" w14:textId="77777777" w:rsidR="00B40C05" w:rsidRPr="00752A7B" w:rsidRDefault="00B40C05" w:rsidP="00B40C05">
      <w:pPr>
        <w:pStyle w:val="NormalWeb"/>
        <w:numPr>
          <w:ilvl w:val="0"/>
          <w:numId w:val="15"/>
        </w:numPr>
        <w:shd w:val="clear" w:color="auto" w:fill="FFFFFF"/>
        <w:spacing w:before="0" w:beforeAutospacing="0" w:after="240" w:afterAutospacing="0"/>
        <w:ind w:left="1440"/>
        <w:textAlignment w:val="baseline"/>
        <w:rPr>
          <w:rFonts w:asciiTheme="minorHAnsi" w:hAnsiTheme="minorHAnsi" w:cstheme="minorHAnsi"/>
          <w:color w:val="1D2D35"/>
        </w:rPr>
      </w:pPr>
      <w:r w:rsidRPr="00752A7B">
        <w:rPr>
          <w:rFonts w:asciiTheme="minorHAnsi" w:hAnsiTheme="minorHAnsi" w:cstheme="minorHAnsi"/>
          <w:color w:val="1D2D35"/>
        </w:rPr>
        <w:t>Follow the instructions to finish activating your account and to set your username and account password.</w:t>
      </w:r>
    </w:p>
    <w:p w14:paraId="61EAF254" w14:textId="3098BC7D"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For further information and instructions of the Health Supply Hub registration process Suppliers may visit: </w:t>
      </w:r>
      <w:hyperlink r:id="rId15" w:history="1">
        <w:r w:rsidRPr="00752A7B">
          <w:rPr>
            <w:rStyle w:val="Hyperlink"/>
            <w:rFonts w:asciiTheme="minorHAnsi" w:hAnsiTheme="minorHAnsi" w:cstheme="minorHAnsi"/>
            <w:color w:val="1155CC"/>
          </w:rPr>
          <w:t>https://docs.msupply.foundation/health-supply-hub/registration/</w:t>
        </w:r>
      </w:hyperlink>
      <w:r w:rsidRPr="00752A7B">
        <w:rPr>
          <w:rFonts w:asciiTheme="minorHAnsi" w:hAnsiTheme="minorHAnsi" w:cstheme="minorHAnsi"/>
          <w:color w:val="1D2D35"/>
        </w:rPr>
        <w:t>  </w:t>
      </w:r>
    </w:p>
    <w:p w14:paraId="0D5F5C62" w14:textId="5A4456F5"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Bid preparation</w:t>
      </w:r>
    </w:p>
    <w:p w14:paraId="1E67C33E" w14:textId="38F7AE5F"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Health Supply Hub has a Microsoft® Excel ® quote template that must be used to submit your </w:t>
      </w:r>
      <w:r w:rsidR="00292DDE">
        <w:rPr>
          <w:rFonts w:asciiTheme="minorHAnsi" w:hAnsiTheme="minorHAnsi" w:cstheme="minorHAnsi"/>
          <w:color w:val="1D2D35"/>
        </w:rPr>
        <w:t>quote</w:t>
      </w:r>
      <w:r w:rsidRPr="00752A7B">
        <w:rPr>
          <w:rFonts w:asciiTheme="minorHAnsi" w:hAnsiTheme="minorHAnsi" w:cstheme="minorHAnsi"/>
          <w:color w:val="1D2D35"/>
        </w:rPr>
        <w:t xml:space="preserve"> </w:t>
      </w:r>
      <w:r w:rsidR="00292DDE">
        <w:rPr>
          <w:rFonts w:asciiTheme="minorHAnsi" w:hAnsiTheme="minorHAnsi" w:cstheme="minorHAnsi"/>
          <w:color w:val="1D2D35"/>
        </w:rPr>
        <w:t>to</w:t>
      </w:r>
      <w:r w:rsidRPr="00752A7B">
        <w:rPr>
          <w:rFonts w:asciiTheme="minorHAnsi" w:hAnsiTheme="minorHAnsi" w:cstheme="minorHAnsi"/>
          <w:color w:val="1D2D35"/>
        </w:rPr>
        <w:t xml:space="preserve"> the system. </w:t>
      </w:r>
    </w:p>
    <w:p w14:paraId="0DB9D860" w14:textId="77777777" w:rsidR="00B40C05" w:rsidRPr="00752A7B" w:rsidRDefault="00B40C05" w:rsidP="00B40C05">
      <w:pPr>
        <w:rPr>
          <w:rFonts w:asciiTheme="minorHAnsi" w:hAnsiTheme="minorHAnsi" w:cstheme="minorHAnsi"/>
        </w:rPr>
      </w:pPr>
    </w:p>
    <w:p w14:paraId="2DAE8CDB" w14:textId="3D96F98B"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The quote template for a specific tender can be downloaded within the Tender’s page in Health Supply Hub. Suppliers should v</w:t>
      </w:r>
      <w:r w:rsidR="00292DDE">
        <w:rPr>
          <w:rFonts w:asciiTheme="minorHAnsi" w:hAnsiTheme="minorHAnsi" w:cstheme="minorHAnsi"/>
          <w:color w:val="1D2D35"/>
        </w:rPr>
        <w:t>iew th</w:t>
      </w:r>
      <w:r w:rsidRPr="00752A7B">
        <w:rPr>
          <w:rFonts w:asciiTheme="minorHAnsi" w:hAnsiTheme="minorHAnsi" w:cstheme="minorHAnsi"/>
          <w:color w:val="1D2D35"/>
        </w:rPr>
        <w:t xml:space="preserve">e </w:t>
      </w:r>
      <w:hyperlink r:id="rId16" w:history="1">
        <w:r w:rsidR="00292DDE">
          <w:rPr>
            <w:rStyle w:val="Hyperlink"/>
            <w:rFonts w:asciiTheme="minorHAnsi" w:hAnsiTheme="minorHAnsi" w:cstheme="minorHAnsi"/>
            <w:color w:val="1155CC"/>
          </w:rPr>
          <w:t>Supplier User Instructions</w:t>
        </w:r>
      </w:hyperlink>
      <w:r w:rsidR="00292DDE" w:rsidRPr="00752A7B">
        <w:rPr>
          <w:rFonts w:asciiTheme="minorHAnsi" w:hAnsiTheme="minorHAnsi" w:cstheme="minorHAnsi"/>
          <w:color w:val="000000"/>
        </w:rPr>
        <w:t> </w:t>
      </w:r>
      <w:r w:rsidR="00292DDE" w:rsidRPr="00752A7B">
        <w:rPr>
          <w:rFonts w:asciiTheme="minorHAnsi" w:hAnsiTheme="minorHAnsi" w:cstheme="minorHAnsi"/>
          <w:color w:val="1D2D35"/>
        </w:rPr>
        <w:t xml:space="preserve"> </w:t>
      </w:r>
      <w:r w:rsidRPr="00752A7B">
        <w:rPr>
          <w:rFonts w:asciiTheme="minorHAnsi" w:hAnsiTheme="minorHAnsi" w:cstheme="minorHAnsi"/>
          <w:color w:val="1D2D35"/>
        </w:rPr>
        <w:t>on submitting bids to ensure the quote template is completed in the required manner. </w:t>
      </w:r>
    </w:p>
    <w:p w14:paraId="1C5E66F5" w14:textId="77777777" w:rsidR="00B40C05" w:rsidRPr="00752A7B" w:rsidRDefault="00B40C05" w:rsidP="00B40C05">
      <w:pPr>
        <w:pStyle w:val="NormalWeb"/>
        <w:shd w:val="clear" w:color="auto" w:fill="FFFFFF"/>
        <w:spacing w:before="0" w:beforeAutospacing="0" w:after="0" w:afterAutospacing="0"/>
        <w:ind w:left="720"/>
        <w:rPr>
          <w:rFonts w:asciiTheme="minorHAnsi" w:hAnsiTheme="minorHAnsi" w:cstheme="minorHAnsi"/>
        </w:rPr>
      </w:pPr>
    </w:p>
    <w:p w14:paraId="4BAE9C32" w14:textId="0B028D57" w:rsidR="00B40C05" w:rsidRPr="00752A7B" w:rsidRDefault="00B40C05" w:rsidP="00292DDE">
      <w:pPr>
        <w:pStyle w:val="NormalWeb"/>
        <w:shd w:val="clear" w:color="auto" w:fill="FFFFFF"/>
        <w:spacing w:before="0" w:beforeAutospacing="0" w:after="0" w:afterAutospacing="0"/>
        <w:ind w:left="720"/>
        <w:rPr>
          <w:rFonts w:asciiTheme="minorHAnsi" w:hAnsiTheme="minorHAnsi" w:cstheme="minorHAnsi"/>
        </w:rPr>
      </w:pPr>
      <w:r w:rsidRPr="00752A7B">
        <w:rPr>
          <w:rFonts w:asciiTheme="minorHAnsi" w:hAnsiTheme="minorHAnsi" w:cstheme="minorHAnsi"/>
          <w:color w:val="000000"/>
        </w:rPr>
        <w:t xml:space="preserve">The </w:t>
      </w:r>
      <w:hyperlink r:id="rId17" w:history="1">
        <w:r w:rsidR="00292DDE">
          <w:rPr>
            <w:rStyle w:val="Hyperlink"/>
            <w:rFonts w:asciiTheme="minorHAnsi" w:hAnsiTheme="minorHAnsi" w:cstheme="minorHAnsi"/>
            <w:color w:val="1155CC"/>
          </w:rPr>
          <w:t>Supplier User Instructions</w:t>
        </w:r>
      </w:hyperlink>
      <w:r w:rsidRPr="00752A7B">
        <w:rPr>
          <w:rFonts w:asciiTheme="minorHAnsi" w:hAnsiTheme="minorHAnsi" w:cstheme="minorHAnsi"/>
          <w:color w:val="000000"/>
        </w:rPr>
        <w:t xml:space="preserve"> also provide </w:t>
      </w:r>
      <w:r w:rsidRPr="00752A7B">
        <w:rPr>
          <w:rFonts w:asciiTheme="minorHAnsi" w:hAnsiTheme="minorHAnsi" w:cstheme="minorHAnsi"/>
          <w:color w:val="1D2D35"/>
        </w:rPr>
        <w:t>further guidance and instructional videos on how to prepare your bid submission within Health Supply Hub. </w:t>
      </w:r>
    </w:p>
    <w:p w14:paraId="04AB0BF3" w14:textId="307841F6" w:rsidR="00B40C05" w:rsidRPr="00752A7B" w:rsidRDefault="00B40C05" w:rsidP="00E71F6C">
      <w:pPr>
        <w:pStyle w:val="Heading2"/>
        <w:numPr>
          <w:ilvl w:val="0"/>
          <w:numId w:val="20"/>
        </w:numPr>
        <w:spacing w:after="120"/>
        <w:textAlignment w:val="baseline"/>
        <w:rPr>
          <w:rFonts w:asciiTheme="minorHAnsi" w:hAnsiTheme="minorHAnsi" w:cstheme="minorHAnsi"/>
          <w:color w:val="000000"/>
          <w:sz w:val="24"/>
          <w:szCs w:val="24"/>
        </w:rPr>
      </w:pPr>
      <w:r w:rsidRPr="00752A7B">
        <w:rPr>
          <w:rFonts w:asciiTheme="minorHAnsi" w:hAnsiTheme="minorHAnsi" w:cstheme="minorHAnsi"/>
          <w:color w:val="000000"/>
          <w:sz w:val="24"/>
          <w:szCs w:val="24"/>
        </w:rPr>
        <w:t>Submission Process</w:t>
      </w:r>
    </w:p>
    <w:p w14:paraId="36507D59" w14:textId="6CEE49B6" w:rsidR="00292DDE" w:rsidRPr="00752A7B" w:rsidRDefault="00B40C05" w:rsidP="00292DDE">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Suppliers are asked to ensure their bid is prepared prior to the submission deadline to ensure no issues are encountered </w:t>
      </w:r>
      <w:r w:rsidR="00292DDE">
        <w:rPr>
          <w:rFonts w:asciiTheme="minorHAnsi" w:hAnsiTheme="minorHAnsi" w:cstheme="minorHAnsi"/>
          <w:color w:val="1D2D35"/>
        </w:rPr>
        <w:t>during submission</w:t>
      </w:r>
      <w:r w:rsidRPr="00752A7B">
        <w:rPr>
          <w:rFonts w:asciiTheme="minorHAnsi" w:hAnsiTheme="minorHAnsi" w:cstheme="minorHAnsi"/>
          <w:color w:val="1D2D35"/>
        </w:rPr>
        <w:t>. </w:t>
      </w:r>
      <w:r w:rsidR="00292DDE" w:rsidRPr="00752A7B">
        <w:rPr>
          <w:rFonts w:asciiTheme="minorHAnsi" w:hAnsiTheme="minorHAnsi" w:cstheme="minorHAnsi"/>
          <w:color w:val="1D2D35"/>
        </w:rPr>
        <w:t>Upon the successful and timely submission of bids, Health Supply Hub will give a successful bid submission</w:t>
      </w:r>
      <w:r w:rsidR="00292DDE">
        <w:rPr>
          <w:rFonts w:asciiTheme="minorHAnsi" w:hAnsiTheme="minorHAnsi" w:cstheme="minorHAnsi"/>
          <w:color w:val="1D2D35"/>
        </w:rPr>
        <w:t xml:space="preserve"> alert</w:t>
      </w:r>
      <w:r w:rsidR="00292DDE" w:rsidRPr="00752A7B">
        <w:rPr>
          <w:rFonts w:asciiTheme="minorHAnsi" w:hAnsiTheme="minorHAnsi" w:cstheme="minorHAnsi"/>
          <w:color w:val="1D2D35"/>
        </w:rPr>
        <w:t>. </w:t>
      </w:r>
    </w:p>
    <w:p w14:paraId="6CF64711" w14:textId="77777777" w:rsidR="00B40C05" w:rsidRPr="00752A7B" w:rsidRDefault="00B40C05" w:rsidP="00B40C05">
      <w:pPr>
        <w:rPr>
          <w:rFonts w:asciiTheme="minorHAnsi" w:hAnsiTheme="minorHAnsi" w:cstheme="minorHAnsi"/>
        </w:rPr>
      </w:pPr>
    </w:p>
    <w:p w14:paraId="3F114D1D" w14:textId="0A8832CE" w:rsidR="00B40C05" w:rsidRPr="00752A7B" w:rsidRDefault="00B40C05" w:rsidP="00B40C05">
      <w:pPr>
        <w:pStyle w:val="NormalWeb"/>
        <w:spacing w:before="0" w:beforeAutospacing="0" w:after="0" w:afterAutospacing="0"/>
        <w:ind w:left="720"/>
        <w:rPr>
          <w:rFonts w:asciiTheme="minorHAnsi" w:hAnsiTheme="minorHAnsi" w:cstheme="minorHAnsi"/>
        </w:rPr>
      </w:pPr>
      <w:r w:rsidRPr="00752A7B">
        <w:rPr>
          <w:rFonts w:asciiTheme="minorHAnsi" w:hAnsiTheme="minorHAnsi" w:cstheme="minorHAnsi"/>
          <w:color w:val="1D2D35"/>
        </w:rPr>
        <w:t xml:space="preserve">All bids submitted are encrypted to ensure the privacy of the data and the uploaded bid documents only become </w:t>
      </w:r>
      <w:r w:rsidR="00292DDE">
        <w:rPr>
          <w:rFonts w:asciiTheme="minorHAnsi" w:hAnsiTheme="minorHAnsi" w:cstheme="minorHAnsi"/>
          <w:color w:val="1D2D35"/>
        </w:rPr>
        <w:t>accessible</w:t>
      </w:r>
      <w:r w:rsidRPr="00752A7B">
        <w:rPr>
          <w:rFonts w:asciiTheme="minorHAnsi" w:hAnsiTheme="minorHAnsi" w:cstheme="minorHAnsi"/>
          <w:color w:val="1D2D35"/>
        </w:rPr>
        <w:t xml:space="preserve"> to the authorized bid openers </w:t>
      </w:r>
      <w:r w:rsidR="00292DDE">
        <w:rPr>
          <w:rFonts w:asciiTheme="minorHAnsi" w:hAnsiTheme="minorHAnsi" w:cstheme="minorHAnsi"/>
          <w:color w:val="1D2D35"/>
        </w:rPr>
        <w:t>after the closing date.</w:t>
      </w:r>
    </w:p>
    <w:p w14:paraId="4770A07F" w14:textId="77777777" w:rsidR="00B40C05" w:rsidRPr="00752A7B" w:rsidRDefault="00B40C05" w:rsidP="00B40C05">
      <w:pPr>
        <w:rPr>
          <w:rFonts w:asciiTheme="minorHAnsi" w:hAnsiTheme="minorHAnsi" w:cstheme="minorHAnsi"/>
        </w:rPr>
      </w:pPr>
    </w:p>
    <w:p w14:paraId="500AF65C" w14:textId="7BF4ED63" w:rsidR="00B40C05" w:rsidRDefault="00B40C05" w:rsidP="00292DDE">
      <w:pPr>
        <w:pStyle w:val="NormalWeb"/>
        <w:spacing w:before="0" w:beforeAutospacing="0" w:after="0" w:afterAutospacing="0"/>
        <w:ind w:left="720"/>
        <w:rPr>
          <w:rFonts w:asciiTheme="minorHAnsi" w:hAnsiTheme="minorHAnsi" w:cstheme="minorHAnsi"/>
          <w:color w:val="1D2D35"/>
        </w:rPr>
      </w:pPr>
      <w:r w:rsidRPr="00752A7B">
        <w:rPr>
          <w:rFonts w:asciiTheme="minorHAnsi" w:hAnsiTheme="minorHAnsi" w:cstheme="minorHAnsi"/>
          <w:color w:val="1D2D35"/>
        </w:rPr>
        <w:t>Submissions received through any other process shall not be accepted. </w:t>
      </w:r>
    </w:p>
    <w:p w14:paraId="1A12836F" w14:textId="77777777" w:rsidR="0071109D" w:rsidRDefault="0071109D" w:rsidP="00292DDE">
      <w:pPr>
        <w:pStyle w:val="NormalWeb"/>
        <w:spacing w:before="0" w:beforeAutospacing="0" w:after="0" w:afterAutospacing="0"/>
        <w:ind w:left="720"/>
        <w:rPr>
          <w:rFonts w:asciiTheme="minorHAnsi" w:hAnsiTheme="minorHAnsi" w:cstheme="minorHAnsi"/>
          <w:color w:val="1D2D35"/>
        </w:rPr>
      </w:pPr>
    </w:p>
    <w:p w14:paraId="5D68771E" w14:textId="4F3FF2BB" w:rsidR="00292DDE" w:rsidRDefault="0071109D" w:rsidP="00292DDE">
      <w:pPr>
        <w:pStyle w:val="NormalWeb"/>
        <w:spacing w:before="0" w:beforeAutospacing="0" w:after="0" w:afterAutospacing="0"/>
        <w:ind w:left="720"/>
        <w:rPr>
          <w:rFonts w:asciiTheme="minorHAnsi" w:hAnsiTheme="minorHAnsi" w:cstheme="minorHAnsi"/>
          <w:color w:val="1D2D35"/>
        </w:rPr>
      </w:pPr>
      <w:r>
        <w:rPr>
          <w:rFonts w:asciiTheme="minorHAnsi" w:hAnsiTheme="minorHAnsi" w:cstheme="minorHAnsi"/>
          <w:color w:val="1D2D35"/>
        </w:rPr>
        <w:t xml:space="preserve">Please refer to the </w:t>
      </w:r>
      <w:hyperlink r:id="rId18" w:history="1">
        <w:r>
          <w:rPr>
            <w:rStyle w:val="Hyperlink"/>
            <w:rFonts w:asciiTheme="minorHAnsi" w:hAnsiTheme="minorHAnsi" w:cstheme="minorHAnsi"/>
            <w:color w:val="1155CC"/>
          </w:rPr>
          <w:t>Supplier User Instructions</w:t>
        </w:r>
      </w:hyperlink>
      <w:r>
        <w:rPr>
          <w:rFonts w:asciiTheme="minorHAnsi" w:hAnsiTheme="minorHAnsi" w:cstheme="minorHAnsi"/>
        </w:rPr>
        <w:t xml:space="preserve"> for detailed information for the process of submitting the Quote Template and how to attach documents. </w:t>
      </w:r>
    </w:p>
    <w:p w14:paraId="46A4DE3B"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7C8E1EFA"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258917C"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351EC87" w14:textId="77777777" w:rsidR="00292DDE" w:rsidRDefault="00292DDE" w:rsidP="00292DDE">
      <w:pPr>
        <w:pStyle w:val="NormalWeb"/>
        <w:spacing w:before="0" w:beforeAutospacing="0" w:after="0" w:afterAutospacing="0"/>
        <w:ind w:left="720"/>
        <w:rPr>
          <w:rFonts w:asciiTheme="minorHAnsi" w:hAnsiTheme="minorHAnsi" w:cstheme="minorHAnsi"/>
          <w:color w:val="1D2D35"/>
        </w:rPr>
      </w:pPr>
    </w:p>
    <w:p w14:paraId="15A2EEDA" w14:textId="77777777" w:rsidR="00292DDE" w:rsidRPr="00752A7B" w:rsidRDefault="00292DDE" w:rsidP="00292DDE">
      <w:pPr>
        <w:pStyle w:val="NormalWeb"/>
        <w:spacing w:before="0" w:beforeAutospacing="0" w:after="0" w:afterAutospacing="0"/>
        <w:ind w:left="720"/>
        <w:rPr>
          <w:rFonts w:asciiTheme="minorHAnsi" w:hAnsiTheme="minorHAnsi" w:cstheme="minorHAnsi"/>
        </w:rPr>
      </w:pPr>
    </w:p>
    <w:p w14:paraId="64993D34" w14:textId="77777777" w:rsidR="00B40C05" w:rsidRPr="00752A7B" w:rsidRDefault="00B40C05" w:rsidP="00B40C05">
      <w:pPr>
        <w:pStyle w:val="Heading2"/>
        <w:spacing w:after="120"/>
        <w:ind w:firstLine="720"/>
        <w:rPr>
          <w:rFonts w:asciiTheme="minorHAnsi" w:hAnsiTheme="minorHAnsi" w:cstheme="minorHAnsi"/>
          <w:sz w:val="24"/>
          <w:szCs w:val="24"/>
        </w:rPr>
      </w:pPr>
      <w:r w:rsidRPr="00752A7B">
        <w:rPr>
          <w:rFonts w:asciiTheme="minorHAnsi" w:hAnsiTheme="minorHAnsi" w:cstheme="minorHAnsi"/>
          <w:color w:val="000000"/>
          <w:sz w:val="24"/>
          <w:szCs w:val="24"/>
        </w:rPr>
        <w:t>Support</w:t>
      </w:r>
    </w:p>
    <w:p w14:paraId="65CDEFF8" w14:textId="77777777" w:rsidR="00B40C05" w:rsidRPr="00752A7B" w:rsidRDefault="00B40C05" w:rsidP="00B40C05">
      <w:pPr>
        <w:pStyle w:val="NormalWeb"/>
        <w:spacing w:before="0" w:beforeAutospacing="0" w:after="0" w:afterAutospacing="0"/>
        <w:ind w:firstLine="720"/>
        <w:rPr>
          <w:rFonts w:asciiTheme="minorHAnsi" w:hAnsiTheme="minorHAnsi" w:cstheme="minorHAnsi"/>
        </w:rPr>
      </w:pPr>
      <w:r w:rsidRPr="00752A7B">
        <w:rPr>
          <w:rFonts w:asciiTheme="minorHAnsi" w:hAnsiTheme="minorHAnsi" w:cstheme="minorHAnsi"/>
          <w:color w:val="1D2D35"/>
        </w:rPr>
        <w:t>To contact the Health Supply Hub Support Team please email:</w:t>
      </w:r>
    </w:p>
    <w:p w14:paraId="287BF581" w14:textId="77777777" w:rsidR="00B40C05" w:rsidRPr="00752A7B" w:rsidRDefault="00B40C05" w:rsidP="00B40C05">
      <w:pPr>
        <w:pStyle w:val="NormalWeb"/>
        <w:spacing w:before="0" w:beforeAutospacing="0" w:after="0" w:afterAutospacing="0"/>
        <w:ind w:left="720"/>
        <w:rPr>
          <w:rFonts w:asciiTheme="minorHAnsi" w:hAnsiTheme="minorHAnsi" w:cstheme="minorHAnsi"/>
        </w:rPr>
      </w:pPr>
      <w:proofErr w:type="spellStart"/>
      <w:r w:rsidRPr="00752A7B">
        <w:rPr>
          <w:rFonts w:asciiTheme="minorHAnsi" w:hAnsiTheme="minorHAnsi" w:cstheme="minorHAnsi"/>
          <w:color w:val="1155CC"/>
          <w:u w:val="single"/>
        </w:rPr>
        <w:t>health-supply-hub@msupply.foundation</w:t>
      </w:r>
      <w:proofErr w:type="spellEnd"/>
      <w:r w:rsidRPr="00752A7B">
        <w:rPr>
          <w:rFonts w:asciiTheme="minorHAnsi" w:hAnsiTheme="minorHAnsi" w:cstheme="minorHAnsi"/>
          <w:color w:val="1155CC"/>
          <w:u w:val="single"/>
        </w:rPr>
        <w:t>  </w:t>
      </w:r>
    </w:p>
    <w:p w14:paraId="36862BBB" w14:textId="77777777" w:rsidR="00B40C05" w:rsidRPr="00752A7B" w:rsidRDefault="00B40C05" w:rsidP="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bl>
      <w:tblPr>
        <w:tblW w:w="0" w:type="auto"/>
        <w:tblCellMar>
          <w:top w:w="15" w:type="dxa"/>
          <w:left w:w="15" w:type="dxa"/>
          <w:bottom w:w="15" w:type="dxa"/>
          <w:right w:w="15" w:type="dxa"/>
        </w:tblCellMar>
        <w:tblLook w:val="04A0" w:firstRow="1" w:lastRow="0" w:firstColumn="1" w:lastColumn="0" w:noHBand="0" w:noVBand="1"/>
      </w:tblPr>
      <w:tblGrid>
        <w:gridCol w:w="2238"/>
        <w:gridCol w:w="7349"/>
      </w:tblGrid>
      <w:tr w:rsidR="00B40C05" w:rsidRPr="00752A7B" w14:paraId="4EA02F5E" w14:textId="77777777" w:rsidTr="00B40C05">
        <w:trPr>
          <w:trHeight w:val="455"/>
        </w:trPr>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544884E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Useful Material</w:t>
            </w:r>
          </w:p>
        </w:tc>
        <w:tc>
          <w:tcPr>
            <w:tcW w:w="0" w:type="auto"/>
            <w:tcBorders>
              <w:top w:val="single" w:sz="6" w:space="0" w:color="000000"/>
              <w:left w:val="single" w:sz="6" w:space="0" w:color="000000"/>
              <w:bottom w:val="single" w:sz="6" w:space="0" w:color="000000"/>
              <w:right w:val="single" w:sz="6" w:space="0" w:color="000000"/>
            </w:tcBorders>
            <w:shd w:val="clear" w:color="auto" w:fill="D0CECE"/>
            <w:tcMar>
              <w:top w:w="100" w:type="dxa"/>
              <w:left w:w="100" w:type="dxa"/>
              <w:bottom w:w="100" w:type="dxa"/>
              <w:right w:w="100" w:type="dxa"/>
            </w:tcMar>
            <w:hideMark/>
          </w:tcPr>
          <w:p w14:paraId="7D1FF8F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b/>
                <w:bCs/>
                <w:color w:val="000000"/>
              </w:rPr>
              <w:t>Information</w:t>
            </w:r>
          </w:p>
        </w:tc>
      </w:tr>
      <w:tr w:rsidR="00B40C05" w:rsidRPr="00752A7B" w14:paraId="62BDE630" w14:textId="77777777" w:rsidTr="00B40C05">
        <w:trPr>
          <w:trHeight w:val="68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7246162B"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HSH Link</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05CD547A"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Once registered you can login to HSH here:</w:t>
            </w:r>
          </w:p>
          <w:p w14:paraId="312E92AE" w14:textId="77777777" w:rsidR="00B40C05" w:rsidRPr="00752A7B" w:rsidRDefault="003B6D59">
            <w:pPr>
              <w:pStyle w:val="NormalWeb"/>
              <w:spacing w:before="0" w:beforeAutospacing="0" w:after="0" w:afterAutospacing="0"/>
              <w:rPr>
                <w:rFonts w:asciiTheme="minorHAnsi" w:hAnsiTheme="minorHAnsi" w:cstheme="minorHAnsi"/>
              </w:rPr>
            </w:pPr>
            <w:hyperlink r:id="rId19" w:history="1">
              <w:r w:rsidR="00B40C05" w:rsidRPr="00752A7B">
                <w:rPr>
                  <w:rStyle w:val="Hyperlink"/>
                  <w:rFonts w:asciiTheme="minorHAnsi" w:hAnsiTheme="minorHAnsi" w:cstheme="minorHAnsi"/>
                  <w:color w:val="999999"/>
                </w:rPr>
                <w:t>https://health-supply-hub.msupply.org/login</w:t>
              </w:r>
            </w:hyperlink>
          </w:p>
        </w:tc>
      </w:tr>
      <w:tr w:rsidR="00B40C05" w:rsidRPr="00752A7B" w14:paraId="7893F149" w14:textId="77777777" w:rsidTr="00B40C05">
        <w:trPr>
          <w:trHeight w:val="920"/>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A34BC7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FAQs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44300DAF"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Answers to frequently asked questions:</w:t>
            </w:r>
          </w:p>
          <w:p w14:paraId="0289B93C" w14:textId="77777777" w:rsidR="00B40C05" w:rsidRPr="00752A7B" w:rsidRDefault="003B6D59">
            <w:pPr>
              <w:pStyle w:val="NormalWeb"/>
              <w:spacing w:before="0" w:beforeAutospacing="0" w:after="0" w:afterAutospacing="0"/>
              <w:rPr>
                <w:rFonts w:asciiTheme="minorHAnsi" w:hAnsiTheme="minorHAnsi" w:cstheme="minorHAnsi"/>
              </w:rPr>
            </w:pPr>
            <w:hyperlink r:id="rId20" w:history="1">
              <w:r w:rsidR="00B40C05" w:rsidRPr="00752A7B">
                <w:rPr>
                  <w:rStyle w:val="Hyperlink"/>
                  <w:rFonts w:asciiTheme="minorHAnsi" w:hAnsiTheme="minorHAnsi" w:cstheme="minorHAnsi"/>
                  <w:color w:val="999999"/>
                </w:rPr>
                <w:t>https://docs.msupply.foundation/health-supply-hub/faq/</w:t>
              </w:r>
            </w:hyperlink>
            <w:r w:rsidR="00B40C05" w:rsidRPr="00752A7B">
              <w:rPr>
                <w:rFonts w:asciiTheme="minorHAnsi" w:hAnsiTheme="minorHAnsi" w:cstheme="minorHAnsi"/>
                <w:color w:val="999999"/>
                <w:u w:val="single"/>
              </w:rPr>
              <w:t> </w:t>
            </w:r>
          </w:p>
        </w:tc>
      </w:tr>
      <w:tr w:rsidR="00B40C05" w:rsidRPr="00752A7B" w14:paraId="6C34254E"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5E9C6A1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319EECC4"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User guides are available here:</w:t>
            </w:r>
          </w:p>
          <w:p w14:paraId="38EDF112" w14:textId="77777777" w:rsidR="00B40C05" w:rsidRPr="00752A7B" w:rsidRDefault="003B6D59">
            <w:pPr>
              <w:pStyle w:val="NormalWeb"/>
              <w:spacing w:before="0" w:beforeAutospacing="0" w:after="0" w:afterAutospacing="0"/>
              <w:rPr>
                <w:rFonts w:asciiTheme="minorHAnsi" w:hAnsiTheme="minorHAnsi" w:cstheme="minorHAnsi"/>
              </w:rPr>
            </w:pPr>
            <w:hyperlink r:id="rId21" w:history="1">
              <w:r w:rsidR="00B40C05" w:rsidRPr="00752A7B">
                <w:rPr>
                  <w:rStyle w:val="Hyperlink"/>
                  <w:rFonts w:asciiTheme="minorHAnsi" w:hAnsiTheme="minorHAnsi" w:cstheme="minorHAnsi"/>
                  <w:color w:val="999999"/>
                </w:rPr>
                <w:t>https://docs.msupply.foundation/health-supply-hub</w:t>
              </w:r>
            </w:hyperlink>
          </w:p>
          <w:p w14:paraId="1B461F86"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r w:rsidR="00B40C05" w:rsidRPr="00752A7B" w14:paraId="626B70C1" w14:textId="77777777" w:rsidTr="00B40C05">
        <w:trPr>
          <w:trHeight w:val="1145"/>
        </w:trPr>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880212"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Demonstrations and practice submissions</w:t>
            </w:r>
          </w:p>
        </w:tc>
        <w:tc>
          <w:tcPr>
            <w:tcW w:w="0" w:type="auto"/>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hideMark/>
          </w:tcPr>
          <w:p w14:paraId="27C43333"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xml:space="preserve">Access to a demonstration/practice tender can be requested from the Health Supply Hub Support team for Suppliers wishing to </w:t>
            </w:r>
            <w:proofErr w:type="spellStart"/>
            <w:r w:rsidRPr="00752A7B">
              <w:rPr>
                <w:rFonts w:asciiTheme="minorHAnsi" w:hAnsiTheme="minorHAnsi" w:cstheme="minorHAnsi"/>
                <w:color w:val="000000"/>
              </w:rPr>
              <w:t>familiarise</w:t>
            </w:r>
            <w:proofErr w:type="spellEnd"/>
            <w:r w:rsidRPr="00752A7B">
              <w:rPr>
                <w:rFonts w:asciiTheme="minorHAnsi" w:hAnsiTheme="minorHAnsi" w:cstheme="minorHAnsi"/>
                <w:color w:val="000000"/>
              </w:rPr>
              <w:t xml:space="preserve"> themselves with HSH.</w:t>
            </w:r>
          </w:p>
          <w:p w14:paraId="2CECEA05" w14:textId="77777777" w:rsidR="00B40C05" w:rsidRPr="00752A7B" w:rsidRDefault="00B40C05">
            <w:pPr>
              <w:rPr>
                <w:rFonts w:asciiTheme="minorHAnsi" w:hAnsiTheme="minorHAnsi" w:cstheme="minorHAnsi"/>
              </w:rPr>
            </w:pPr>
          </w:p>
          <w:p w14:paraId="17DA8807"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Please contact:</w:t>
            </w:r>
          </w:p>
          <w:p w14:paraId="35A12F96" w14:textId="77777777" w:rsidR="00B40C05" w:rsidRPr="00752A7B" w:rsidRDefault="00B40C05">
            <w:pPr>
              <w:pStyle w:val="NormalWeb"/>
              <w:spacing w:before="0" w:beforeAutospacing="0" w:after="0" w:afterAutospacing="0"/>
              <w:rPr>
                <w:rFonts w:asciiTheme="minorHAnsi" w:hAnsiTheme="minorHAnsi" w:cstheme="minorHAnsi"/>
              </w:rPr>
            </w:pPr>
            <w:proofErr w:type="spellStart"/>
            <w:r w:rsidRPr="00752A7B">
              <w:rPr>
                <w:rFonts w:asciiTheme="minorHAnsi" w:hAnsiTheme="minorHAnsi" w:cstheme="minorHAnsi"/>
                <w:color w:val="999999"/>
                <w:u w:val="single"/>
              </w:rPr>
              <w:t>health-supply-hub@msupply.foundation</w:t>
            </w:r>
            <w:proofErr w:type="spellEnd"/>
          </w:p>
          <w:p w14:paraId="03AB6C6E" w14:textId="77777777" w:rsidR="00B40C05" w:rsidRPr="00752A7B" w:rsidRDefault="00B40C05">
            <w:pPr>
              <w:pStyle w:val="NormalWeb"/>
              <w:spacing w:before="0" w:beforeAutospacing="0" w:after="0" w:afterAutospacing="0"/>
              <w:rPr>
                <w:rFonts w:asciiTheme="minorHAnsi" w:hAnsiTheme="minorHAnsi" w:cstheme="minorHAnsi"/>
              </w:rPr>
            </w:pPr>
            <w:r w:rsidRPr="00752A7B">
              <w:rPr>
                <w:rFonts w:asciiTheme="minorHAnsi" w:hAnsiTheme="minorHAnsi" w:cstheme="minorHAnsi"/>
                <w:color w:val="000000"/>
              </w:rPr>
              <w:t> </w:t>
            </w:r>
          </w:p>
        </w:tc>
      </w:tr>
    </w:tbl>
    <w:p w14:paraId="5AFE3EF6" w14:textId="6A5E7A87" w:rsidR="00D47D28" w:rsidRPr="00752A7B" w:rsidRDefault="00DD5C4C" w:rsidP="005A7334">
      <w:pPr>
        <w:spacing w:before="100" w:beforeAutospacing="1" w:after="100" w:afterAutospacing="1"/>
        <w:rPr>
          <w:rFonts w:asciiTheme="minorHAnsi" w:eastAsia="Times New Roman" w:hAnsiTheme="minorHAnsi" w:cstheme="minorHAnsi"/>
          <w:lang w:val="en-GB"/>
        </w:rPr>
      </w:pPr>
      <w:r w:rsidRPr="00752A7B">
        <w:rPr>
          <w:rFonts w:asciiTheme="minorHAnsi" w:eastAsia="Times New Roman" w:hAnsiTheme="minorHAnsi" w:cstheme="minorHAnsi"/>
          <w:lang w:val="en-GB"/>
        </w:rPr>
        <w:t xml:space="preserve">All </w:t>
      </w:r>
      <w:r w:rsidR="00EB3125" w:rsidRPr="00752A7B">
        <w:rPr>
          <w:rFonts w:asciiTheme="minorHAnsi" w:eastAsia="Times New Roman" w:hAnsiTheme="minorHAnsi" w:cstheme="minorHAnsi"/>
          <w:lang w:val="en-GB"/>
        </w:rPr>
        <w:t>Quotation</w:t>
      </w:r>
      <w:r w:rsidR="007000D2" w:rsidRPr="00752A7B">
        <w:rPr>
          <w:rFonts w:asciiTheme="minorHAnsi" w:eastAsia="Times New Roman" w:hAnsiTheme="minorHAnsi" w:cstheme="minorHAnsi"/>
          <w:lang w:val="en-GB"/>
        </w:rPr>
        <w:t>s</w:t>
      </w:r>
      <w:r w:rsidR="0063703A" w:rsidRPr="00752A7B">
        <w:rPr>
          <w:rFonts w:asciiTheme="minorHAnsi" w:eastAsia="Times New Roman" w:hAnsiTheme="minorHAnsi" w:cstheme="minorHAnsi"/>
          <w:lang w:val="en-GB"/>
        </w:rPr>
        <w:t xml:space="preserve"> </w:t>
      </w:r>
      <w:r w:rsidR="007000D2" w:rsidRPr="00752A7B">
        <w:rPr>
          <w:rFonts w:asciiTheme="minorHAnsi" w:eastAsia="Times New Roman" w:hAnsiTheme="minorHAnsi" w:cstheme="minorHAnsi"/>
          <w:lang w:val="en-GB"/>
        </w:rPr>
        <w:t>must</w:t>
      </w:r>
      <w:r w:rsidR="00AD3B6A" w:rsidRPr="00752A7B">
        <w:rPr>
          <w:rFonts w:asciiTheme="minorHAnsi" w:eastAsia="Times New Roman" w:hAnsiTheme="minorHAnsi" w:cstheme="minorHAnsi"/>
          <w:lang w:val="en-GB"/>
        </w:rPr>
        <w:t xml:space="preserve"> be subm</w:t>
      </w:r>
      <w:r w:rsidR="005F009C" w:rsidRPr="00752A7B">
        <w:rPr>
          <w:rFonts w:asciiTheme="minorHAnsi" w:eastAsia="Times New Roman" w:hAnsiTheme="minorHAnsi" w:cstheme="minorHAnsi"/>
          <w:lang w:val="en-GB"/>
        </w:rPr>
        <w:t>itt</w:t>
      </w:r>
      <w:r w:rsidR="00AD3B6A" w:rsidRPr="00752A7B">
        <w:rPr>
          <w:rFonts w:asciiTheme="minorHAnsi" w:eastAsia="Times New Roman" w:hAnsiTheme="minorHAnsi" w:cstheme="minorHAnsi"/>
          <w:lang w:val="en-GB"/>
        </w:rPr>
        <w:t xml:space="preserve">ed in </w:t>
      </w:r>
      <w:r w:rsidRPr="00752A7B">
        <w:rPr>
          <w:rFonts w:asciiTheme="minorHAnsi" w:eastAsia="Times New Roman" w:hAnsiTheme="minorHAnsi" w:cstheme="minorHAnsi"/>
          <w:lang w:val="en-GB"/>
        </w:rPr>
        <w:t>electronic version</w:t>
      </w:r>
      <w:r w:rsidR="0063703A" w:rsidRPr="00752A7B">
        <w:rPr>
          <w:rFonts w:asciiTheme="minorHAnsi" w:eastAsia="Times New Roman" w:hAnsiTheme="minorHAnsi" w:cstheme="minorHAnsi"/>
          <w:lang w:val="en-GB"/>
        </w:rPr>
        <w:t xml:space="preserve"> </w:t>
      </w:r>
      <w:r w:rsidR="004529C1" w:rsidRPr="00752A7B">
        <w:rPr>
          <w:rFonts w:asciiTheme="minorHAnsi" w:eastAsia="Times New Roman" w:hAnsiTheme="minorHAnsi" w:cstheme="minorHAnsi"/>
          <w:lang w:val="en-GB"/>
        </w:rPr>
        <w:t xml:space="preserve">via </w:t>
      </w:r>
      <w:r w:rsidR="009603A4" w:rsidRPr="00752A7B">
        <w:rPr>
          <w:rFonts w:asciiTheme="minorHAnsi" w:eastAsia="Times New Roman" w:hAnsiTheme="minorHAnsi" w:cstheme="minorHAnsi"/>
          <w:lang w:val="en-GB"/>
        </w:rPr>
        <w:t>Health Supply Hub</w:t>
      </w:r>
      <w:r w:rsidR="009A2FBB" w:rsidRPr="00752A7B">
        <w:rPr>
          <w:rFonts w:asciiTheme="minorHAnsi" w:eastAsia="Times New Roman" w:hAnsiTheme="minorHAnsi" w:cstheme="minorHAnsi"/>
          <w:lang w:val="en-GB"/>
        </w:rPr>
        <w:t>.</w:t>
      </w:r>
    </w:p>
    <w:p w14:paraId="44E0E9DB" w14:textId="19E94856" w:rsidR="003D55A0" w:rsidRPr="007F3777" w:rsidRDefault="0071109D"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Attachments</w:t>
      </w:r>
      <w:r w:rsidR="00DB0C7F" w:rsidRPr="007F3777">
        <w:rPr>
          <w:rFonts w:ascii="Calibri" w:eastAsia="Times New Roman" w:hAnsi="Calibri" w:cs="Calibri"/>
          <w:lang w:val="en-GB"/>
        </w:rPr>
        <w:t xml:space="preserve"> </w:t>
      </w:r>
      <w:r w:rsidR="00752A7B">
        <w:rPr>
          <w:rFonts w:ascii="Calibri" w:eastAsia="Times New Roman" w:hAnsi="Calibri" w:cs="Calibri"/>
          <w:lang w:val="en-GB"/>
        </w:rPr>
        <w:t>must not exceed 100MB in size. Anything greater than this will need to be compressed and sent in a Z</w:t>
      </w:r>
      <w:r>
        <w:rPr>
          <w:rFonts w:ascii="Calibri" w:eastAsia="Times New Roman" w:hAnsi="Calibri" w:cs="Calibri"/>
          <w:lang w:val="en-GB"/>
        </w:rPr>
        <w:t>IP</w:t>
      </w:r>
      <w:r w:rsidR="00752A7B">
        <w:rPr>
          <w:rFonts w:ascii="Calibri" w:eastAsia="Times New Roman" w:hAnsi="Calibri" w:cs="Calibri"/>
          <w:lang w:val="en-GB"/>
        </w:rPr>
        <w:t xml:space="preserve"> folder. </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Signed letters in PDF format</w:t>
      </w:r>
      <w:r w:rsidR="00B15468" w:rsidRPr="007F3777">
        <w:rPr>
          <w:rFonts w:cs="Calibri"/>
          <w:sz w:val="24"/>
          <w:szCs w:val="24"/>
          <w:lang w:val="en-GB"/>
        </w:rPr>
        <w:t>.</w:t>
      </w:r>
    </w:p>
    <w:p w14:paraId="405B14E5" w14:textId="683126BF"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Office 2007 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Font size no smaller than 10</w:t>
      </w:r>
      <w:r w:rsidR="008E2243" w:rsidRPr="007F3777">
        <w:rPr>
          <w:rFonts w:cs="Calibri"/>
          <w:sz w:val="24"/>
          <w:szCs w:val="24"/>
          <w:lang w:val="en-GB"/>
        </w:rPr>
        <w:t>.</w:t>
      </w:r>
    </w:p>
    <w:p w14:paraId="013D5C87" w14:textId="5409C5AA" w:rsidR="002C59E3"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Diagrams and drawings in Visio 2007 or PowerPoint Office 2007 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lastRenderedPageBreak/>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11" w:name="_Toc11148114"/>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11"/>
    </w:p>
    <w:p w14:paraId="1015502E" w14:textId="71C91D28"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bookmarkStart w:id="12" w:name="_GoBack"/>
      <w:r w:rsidR="00EB3125" w:rsidRPr="00BD1FAA">
        <w:rPr>
          <w:rFonts w:ascii="Calibri" w:eastAsia="Times New Roman" w:hAnsi="Calibri" w:cs="Calibri"/>
          <w:highlight w:val="yellow"/>
          <w:lang w:val="en-GB"/>
        </w:rPr>
        <w:t>RFQ</w:t>
      </w:r>
      <w:bookmarkEnd w:id="12"/>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09B4AB0C" w:rsidR="00EF16D7" w:rsidRPr="001C58D3" w:rsidRDefault="001C58D3" w:rsidP="001C58D3">
      <w:pPr>
        <w:pStyle w:val="ColorfulList-Accent11"/>
        <w:numPr>
          <w:ilvl w:val="0"/>
          <w:numId w:val="6"/>
        </w:numPr>
        <w:tabs>
          <w:tab w:val="left" w:pos="720"/>
          <w:tab w:val="right" w:leader="dot" w:pos="8640"/>
        </w:tabs>
        <w:spacing w:before="100" w:beforeAutospacing="1" w:after="100" w:afterAutospacing="1"/>
        <w:rPr>
          <w:rFonts w:cs="Calibri"/>
          <w:lang w:val="en-GB"/>
        </w:rPr>
      </w:pPr>
      <w:r w:rsidRPr="001C58D3">
        <w:rPr>
          <w:rFonts w:ascii="Calibri" w:hAnsi="Calibri" w:cs="Calibri"/>
        </w:rPr>
        <w:t>Certificate of Compliance Form</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77777777"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p>
    <w:p w14:paraId="4C4F7706" w14:textId="082133CF"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 xml:space="preserve">c </w:t>
      </w:r>
      <w:r w:rsidR="00EB3125" w:rsidRPr="007F3777">
        <w:rPr>
          <w:rFonts w:ascii="Calibri" w:eastAsia="Times New Roman" w:hAnsi="Calibri" w:cs="Calibri"/>
          <w:lang w:val="en-GB"/>
        </w:rPr>
        <w:t xml:space="preserve">or </w:t>
      </w:r>
      <w:r w:rsidR="004C0821" w:rsidRPr="007F3777">
        <w:rPr>
          <w:rFonts w:ascii="Calibri" w:eastAsia="Times New Roman" w:hAnsi="Calibri" w:cs="Calibri"/>
          <w:lang w:val="en-GB"/>
        </w:rPr>
        <w:t>d</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1E11950E" w:rsidR="00FB22CA" w:rsidRPr="007F3777" w:rsidRDefault="00FB22CA" w:rsidP="00FB22CA">
      <w:pPr>
        <w:spacing w:before="120"/>
        <w:jc w:val="both"/>
        <w:rPr>
          <w:rFonts w:ascii="Calibri" w:hAnsi="Calibri" w:cs="Calibri"/>
          <w:lang w:val="en-GB"/>
        </w:rPr>
      </w:pPr>
      <w:r w:rsidRPr="007F3777">
        <w:rPr>
          <w:rFonts w:ascii="Calibri" w:hAnsi="Calibri" w:cs="Calibri"/>
          <w:lang w:val="en-GB"/>
        </w:rPr>
        <w:t>All Quotations must indicate that they are valid for no less than forty-five (45) days from the Quotation due date.</w:t>
      </w:r>
      <w:r w:rsidRPr="007F3777">
        <w:rPr>
          <w:lang w:val="en-GB"/>
        </w:rPr>
        <w:t xml:space="preserve">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154F0C">
        <w:rPr>
          <w:rFonts w:ascii="Calibri" w:hAnsi="Calibri" w:cs="Calibri"/>
          <w:lang w:val="en-GB"/>
        </w:rPr>
        <w:t>Procuring Entity</w:t>
      </w:r>
      <w:r w:rsidRPr="007F3777">
        <w:rPr>
          <w:rFonts w:ascii="Calibri" w:hAnsi="Calibri" w:cs="Calibri"/>
          <w:lang w:val="en-GB"/>
        </w:rPr>
        <w:t xml:space="preserve"> wishes to extend the validity period of the Quotations, the Tenderer which does not agree has the right not to extend the validity of their Quotations.</w:t>
      </w:r>
    </w:p>
    <w:p w14:paraId="0435344D" w14:textId="77777777" w:rsidR="00C12CEC" w:rsidRPr="007F3777" w:rsidRDefault="00D14CBA" w:rsidP="005A7334">
      <w:pPr>
        <w:pStyle w:val="Heading3"/>
        <w:spacing w:before="240" w:after="0"/>
        <w:jc w:val="both"/>
        <w:rPr>
          <w:rFonts w:cs="Calibri"/>
          <w:sz w:val="24"/>
          <w:lang w:val="en-GB"/>
        </w:rPr>
      </w:pPr>
      <w:bookmarkStart w:id="13" w:name="_Toc11148115"/>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13"/>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1A20A40F"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1C58D3">
        <w:rPr>
          <w:rFonts w:cs="Calibri"/>
          <w:sz w:val="24"/>
          <w:szCs w:val="24"/>
          <w:lang w:val="en-GB"/>
        </w:rPr>
        <w:t>Framework Agreement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72E04556" w14:textId="77777777" w:rsidR="00FC2346" w:rsidRPr="007F3777" w:rsidRDefault="00AE412C" w:rsidP="005A7334">
      <w:pPr>
        <w:pStyle w:val="Heading3"/>
        <w:spacing w:before="240" w:after="0"/>
        <w:jc w:val="both"/>
        <w:rPr>
          <w:rFonts w:cs="Calibri"/>
          <w:sz w:val="24"/>
          <w:lang w:val="en-GB"/>
        </w:rPr>
      </w:pPr>
      <w:bookmarkStart w:id="14" w:name="_Toc11148116"/>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14"/>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6766570B" w14:textId="66C2F857" w:rsidR="0048274D" w:rsidRPr="007A21DE" w:rsidRDefault="00DE5C96" w:rsidP="00811CE9">
      <w:pPr>
        <w:spacing w:before="100" w:beforeAutospacing="1" w:after="100" w:afterAutospacing="1"/>
        <w:rPr>
          <w:rFonts w:asciiTheme="minorHAnsi" w:hAnsiTheme="minorHAnsi" w:cstheme="minorHAnsi"/>
          <w:lang w:val="en-GB"/>
        </w:rPr>
      </w:pPr>
      <w:bookmarkStart w:id="15" w:name="_Hlk449508"/>
      <w:r w:rsidRPr="007F3777">
        <w:rPr>
          <w:rFonts w:ascii="Calibri" w:eastAsia="Times New Roman" w:hAnsi="Calibri" w:cs="Calibri"/>
          <w:lang w:val="en-GB"/>
        </w:rPr>
        <w:t xml:space="preserve">To facilitate faster evaluation and comparative analysis of the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s, the </w:t>
      </w:r>
      <w:r w:rsidR="00FB22CA" w:rsidRPr="007F3777">
        <w:rPr>
          <w:rFonts w:ascii="Calibri" w:eastAsia="Times New Roman" w:hAnsi="Calibri" w:cs="Calibri"/>
          <w:lang w:val="en-GB"/>
        </w:rPr>
        <w:t>Technical</w:t>
      </w:r>
      <w:r w:rsidRPr="007F3777">
        <w:rPr>
          <w:rFonts w:ascii="Calibri" w:eastAsia="Times New Roman" w:hAnsi="Calibri" w:cs="Calibri"/>
          <w:lang w:val="en-GB"/>
        </w:rPr>
        <w:t xml:space="preserve"> component shall be presented </w:t>
      </w:r>
      <w:r w:rsidR="00811CE9" w:rsidRPr="007F3777">
        <w:rPr>
          <w:rFonts w:ascii="Calibri" w:eastAsia="Times New Roman" w:hAnsi="Calibri" w:cs="Calibri"/>
          <w:lang w:val="en-GB"/>
        </w:rPr>
        <w:t xml:space="preserve">as a </w:t>
      </w:r>
      <w:r w:rsidR="0048274D" w:rsidRPr="007A21DE">
        <w:rPr>
          <w:rFonts w:asciiTheme="minorHAnsi" w:hAnsiTheme="minorHAnsi" w:cstheme="minorHAnsi"/>
          <w:b/>
          <w:lang w:val="en-GB"/>
        </w:rPr>
        <w:t xml:space="preserve">Detailed Description of </w:t>
      </w:r>
      <w:r w:rsidR="008C181E" w:rsidRPr="007A21DE">
        <w:rPr>
          <w:rFonts w:asciiTheme="minorHAnsi" w:hAnsiTheme="minorHAnsi" w:cstheme="minorHAnsi"/>
          <w:b/>
          <w:lang w:val="en-GB"/>
        </w:rPr>
        <w:t>Quoted</w:t>
      </w:r>
      <w:r w:rsidR="0048274D" w:rsidRPr="007A21DE">
        <w:rPr>
          <w:rFonts w:asciiTheme="minorHAnsi" w:hAnsiTheme="minorHAnsi" w:cstheme="minorHAnsi"/>
          <w:b/>
          <w:lang w:val="en-GB"/>
        </w:rPr>
        <w:t xml:space="preserve"> </w:t>
      </w:r>
      <w:r w:rsidR="00EB3125" w:rsidRPr="007A21DE">
        <w:rPr>
          <w:rFonts w:asciiTheme="minorHAnsi" w:hAnsiTheme="minorHAnsi" w:cstheme="minorHAnsi"/>
          <w:b/>
          <w:lang w:val="en-GB"/>
        </w:rPr>
        <w:t>Goods</w:t>
      </w:r>
      <w:r w:rsidR="00811CE9" w:rsidRPr="007A21DE">
        <w:rPr>
          <w:rFonts w:asciiTheme="minorHAnsi" w:hAnsiTheme="minorHAnsi" w:cstheme="minorHAnsi"/>
          <w:b/>
          <w:lang w:val="en-GB"/>
        </w:rPr>
        <w:t xml:space="preserve">. </w:t>
      </w:r>
      <w:r w:rsidR="007F4048" w:rsidRPr="007A21DE">
        <w:rPr>
          <w:rFonts w:asciiTheme="minorHAnsi" w:hAnsiTheme="minorHAnsi" w:cstheme="minorHAnsi"/>
          <w:lang w:val="en-GB"/>
        </w:rPr>
        <w:t>This shall p</w:t>
      </w:r>
      <w:r w:rsidR="00E61355" w:rsidRPr="007A21DE">
        <w:rPr>
          <w:rFonts w:asciiTheme="minorHAnsi" w:hAnsiTheme="minorHAnsi" w:cstheme="minorHAnsi"/>
          <w:lang w:val="en-GB"/>
        </w:rPr>
        <w:t>resent the techni</w:t>
      </w:r>
      <w:r w:rsidR="001662EF" w:rsidRPr="007A21DE">
        <w:rPr>
          <w:rFonts w:asciiTheme="minorHAnsi" w:hAnsiTheme="minorHAnsi" w:cstheme="minorHAnsi"/>
          <w:lang w:val="en-GB"/>
        </w:rPr>
        <w:t>cal capability</w:t>
      </w:r>
      <w:r w:rsidR="008642F9" w:rsidRPr="007A21DE">
        <w:rPr>
          <w:rFonts w:asciiTheme="minorHAnsi" w:hAnsiTheme="minorHAnsi" w:cstheme="minorHAnsi"/>
          <w:lang w:val="en-GB"/>
        </w:rPr>
        <w:t xml:space="preserve">, </w:t>
      </w:r>
      <w:r w:rsidR="001662EF" w:rsidRPr="007A21DE">
        <w:rPr>
          <w:rFonts w:asciiTheme="minorHAnsi" w:hAnsiTheme="minorHAnsi" w:cstheme="minorHAnsi"/>
          <w:lang w:val="en-GB"/>
        </w:rPr>
        <w:t>comments</w:t>
      </w:r>
      <w:r w:rsidR="001250F4" w:rsidRPr="007A21DE">
        <w:rPr>
          <w:rFonts w:asciiTheme="minorHAnsi" w:hAnsiTheme="minorHAnsi" w:cstheme="minorHAnsi"/>
          <w:lang w:val="en-GB"/>
        </w:rPr>
        <w:t>,</w:t>
      </w:r>
      <w:r w:rsidR="001662EF" w:rsidRPr="007A21DE">
        <w:rPr>
          <w:rFonts w:asciiTheme="minorHAnsi" w:hAnsiTheme="minorHAnsi" w:cstheme="minorHAnsi"/>
          <w:lang w:val="en-GB"/>
        </w:rPr>
        <w:t xml:space="preserve"> and suggestions </w:t>
      </w:r>
      <w:r w:rsidR="00811CE9" w:rsidRPr="007A21DE">
        <w:rPr>
          <w:rFonts w:asciiTheme="minorHAnsi" w:hAnsiTheme="minorHAnsi" w:cstheme="minorHAnsi"/>
          <w:lang w:val="en-GB"/>
        </w:rPr>
        <w:t xml:space="preserve">to comply with the </w:t>
      </w:r>
      <w:r w:rsidR="003844E6" w:rsidRPr="007A21DE">
        <w:rPr>
          <w:rFonts w:asciiTheme="minorHAnsi" w:hAnsiTheme="minorHAnsi" w:cstheme="minorHAnsi"/>
          <w:lang w:val="en-GB"/>
        </w:rPr>
        <w:t>Specification</w:t>
      </w:r>
      <w:r w:rsidR="001662EF" w:rsidRPr="007A21DE">
        <w:rPr>
          <w:rFonts w:asciiTheme="minorHAnsi" w:hAnsiTheme="minorHAnsi" w:cstheme="minorHAnsi"/>
          <w:lang w:val="en-GB"/>
        </w:rPr>
        <w:t>.</w:t>
      </w:r>
    </w:p>
    <w:p w14:paraId="2B2A66AB" w14:textId="5B59D2D5" w:rsidR="00634E14" w:rsidRPr="007A21DE" w:rsidRDefault="00634E14" w:rsidP="00811CE9">
      <w:pPr>
        <w:spacing w:before="100" w:beforeAutospacing="1" w:after="100" w:afterAutospacing="1"/>
        <w:rPr>
          <w:rFonts w:asciiTheme="minorHAnsi" w:hAnsiTheme="minorHAnsi" w:cstheme="minorHAnsi"/>
          <w:lang w:val="en-GB"/>
        </w:rPr>
      </w:pPr>
      <w:r w:rsidRPr="007A21DE">
        <w:rPr>
          <w:rFonts w:asciiTheme="minorHAnsi" w:hAnsiTheme="minorHAnsi" w:cstheme="minorHAnsi"/>
          <w:lang w:val="en-GB"/>
        </w:rPr>
        <w:t xml:space="preserve">Any requested supporting technical documents must be </w:t>
      </w:r>
      <w:r w:rsidR="00C42AFE">
        <w:rPr>
          <w:rFonts w:asciiTheme="minorHAnsi" w:hAnsiTheme="minorHAnsi" w:cstheme="minorHAnsi"/>
          <w:lang w:val="en-GB"/>
        </w:rPr>
        <w:t xml:space="preserve">submitted on the </w:t>
      </w:r>
      <w:r w:rsidR="00C42AFE" w:rsidRPr="00C42AFE">
        <w:rPr>
          <w:rFonts w:asciiTheme="minorHAnsi" w:hAnsiTheme="minorHAnsi" w:cstheme="minorHAnsi"/>
          <w:b/>
          <w:bCs/>
          <w:lang w:val="en-GB"/>
        </w:rPr>
        <w:t>Attachments</w:t>
      </w:r>
      <w:r w:rsidR="00C42AFE">
        <w:rPr>
          <w:rFonts w:asciiTheme="minorHAnsi" w:hAnsiTheme="minorHAnsi" w:cstheme="minorHAnsi"/>
          <w:lang w:val="en-GB"/>
        </w:rPr>
        <w:t xml:space="preserve"> tab of</w:t>
      </w:r>
      <w:r w:rsidRPr="007A21DE">
        <w:rPr>
          <w:rFonts w:asciiTheme="minorHAnsi" w:hAnsiTheme="minorHAnsi" w:cstheme="minorHAnsi"/>
          <w:lang w:val="en-GB"/>
        </w:rPr>
        <w:t xml:space="preserve"> HSH and clearly named. </w:t>
      </w:r>
    </w:p>
    <w:p w14:paraId="794F6317" w14:textId="77777777" w:rsidR="00AE412C" w:rsidRPr="007F3777" w:rsidRDefault="00D33558" w:rsidP="005A7334">
      <w:pPr>
        <w:pStyle w:val="Heading3"/>
        <w:spacing w:before="240" w:after="0"/>
        <w:jc w:val="both"/>
        <w:rPr>
          <w:rFonts w:cs="Calibri"/>
          <w:sz w:val="24"/>
          <w:lang w:val="en-GB"/>
        </w:rPr>
      </w:pPr>
      <w:bookmarkStart w:id="16" w:name="_Toc11148117"/>
      <w:bookmarkEnd w:id="15"/>
      <w:r w:rsidRPr="007F3777">
        <w:rPr>
          <w:rFonts w:cs="Calibri"/>
          <w:sz w:val="24"/>
          <w:lang w:val="en-GB"/>
        </w:rPr>
        <w:lastRenderedPageBreak/>
        <w:t>Financial</w:t>
      </w:r>
      <w:r w:rsidR="00755D1D" w:rsidRPr="007F3777">
        <w:rPr>
          <w:rFonts w:cs="Calibri"/>
          <w:sz w:val="24"/>
          <w:lang w:val="en-GB"/>
        </w:rPr>
        <w:t xml:space="preserve"> c</w:t>
      </w:r>
      <w:r w:rsidR="005A6C3B" w:rsidRPr="007F3777">
        <w:rPr>
          <w:rFonts w:cs="Calibri"/>
          <w:sz w:val="24"/>
          <w:lang w:val="en-GB"/>
        </w:rPr>
        <w:t>omponent</w:t>
      </w:r>
      <w:bookmarkEnd w:id="16"/>
    </w:p>
    <w:p w14:paraId="171D7F99" w14:textId="61D84B61"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w:t>
      </w:r>
      <w:proofErr w:type="gramStart"/>
      <w:r w:rsidRPr="007F3777">
        <w:rPr>
          <w:rFonts w:ascii="Calibri" w:eastAsia="Times New Roman" w:hAnsi="Calibri" w:cs="Calibri"/>
          <w:lang w:val="en-GB"/>
        </w:rPr>
        <w:t>take into account</w:t>
      </w:r>
      <w:proofErr w:type="gramEnd"/>
      <w:r w:rsidRPr="007F3777">
        <w:rPr>
          <w:rFonts w:ascii="Calibri" w:eastAsia="Times New Roman" w:hAnsi="Calibri" w:cs="Calibri"/>
          <w:lang w:val="en-GB"/>
        </w:rPr>
        <w:t xml:space="preserve">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17"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1C58D3">
        <w:rPr>
          <w:rFonts w:ascii="Calibri" w:eastAsia="Times New Roman" w:hAnsi="Calibri" w:cs="Calibri"/>
          <w:lang w:val="en-GB"/>
        </w:rPr>
        <w:t>should</w:t>
      </w:r>
      <w:r w:rsidR="00581E4F" w:rsidRPr="007F3777">
        <w:rPr>
          <w:rFonts w:ascii="Calibri" w:eastAsia="Times New Roman" w:hAnsi="Calibri" w:cs="Calibri"/>
          <w:lang w:val="en-GB"/>
        </w:rPr>
        <w:t xml:space="preserve"> </w:t>
      </w:r>
      <w:r w:rsidR="000F4178" w:rsidRPr="007F3777">
        <w:rPr>
          <w:rFonts w:ascii="Calibri" w:eastAsia="Times New Roman" w:hAnsi="Calibri" w:cs="Calibri"/>
          <w:lang w:val="en-GB"/>
        </w:rPr>
        <w:t xml:space="preserve">use the templates provided and </w:t>
      </w:r>
      <w:r w:rsidR="00581E4F" w:rsidRPr="007F3777">
        <w:rPr>
          <w:rFonts w:ascii="Calibri" w:eastAsia="Times New Roman" w:hAnsi="Calibri" w:cs="Calibri"/>
          <w:lang w:val="en-GB"/>
        </w:rPr>
        <w:t>include the following:</w:t>
      </w:r>
      <w:bookmarkEnd w:id="17"/>
    </w:p>
    <w:p w14:paraId="61B4D7D6" w14:textId="6A268BFE" w:rsidR="009E6F73" w:rsidRPr="007F3777"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 xml:space="preserve">Fee 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details</w:t>
      </w:r>
      <w:r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Pr="007F3777">
        <w:rPr>
          <w:rFonts w:cs="Calibri"/>
          <w:sz w:val="24"/>
          <w:szCs w:val="24"/>
          <w:lang w:val="en-GB"/>
        </w:rPr>
        <w:t xml:space="preserve"> including all </w:t>
      </w:r>
      <w:r w:rsidR="00BB5D8F" w:rsidRPr="007F3777">
        <w:rPr>
          <w:rFonts w:cs="Calibri"/>
          <w:sz w:val="24"/>
          <w:szCs w:val="24"/>
          <w:lang w:val="en-GB"/>
        </w:rPr>
        <w:t xml:space="preserve">expenses and </w:t>
      </w:r>
      <w:r w:rsidRPr="007F3777">
        <w:rPr>
          <w:rFonts w:cs="Calibri"/>
          <w:sz w:val="24"/>
          <w:szCs w:val="24"/>
          <w:lang w:val="en-GB"/>
        </w:rPr>
        <w:t>applicable taxes</w:t>
      </w:r>
      <w:r w:rsidR="00634E14">
        <w:rPr>
          <w:rFonts w:cs="Calibri"/>
          <w:sz w:val="24"/>
          <w:szCs w:val="24"/>
          <w:lang w:val="en-GB"/>
        </w:rPr>
        <w:t xml:space="preserve"> (CIF)</w:t>
      </w:r>
      <w:r w:rsidR="00FE1B80" w:rsidRPr="007F3777">
        <w:rPr>
          <w:rFonts w:cs="Calibri"/>
          <w:sz w:val="24"/>
          <w:szCs w:val="24"/>
          <w:lang w:val="en-GB"/>
        </w:rPr>
        <w:t>;</w:t>
      </w:r>
    </w:p>
    <w:p w14:paraId="71C922FA" w14:textId="3D3692DF" w:rsidR="009E6F73" w:rsidRPr="007F3777" w:rsidRDefault="009E6F73"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Financial methodolo</w:t>
      </w:r>
      <w:r w:rsidR="00F84E3A" w:rsidRPr="007F3777">
        <w:rPr>
          <w:rFonts w:cs="Calibri"/>
          <w:sz w:val="24"/>
          <w:szCs w:val="24"/>
          <w:lang w:val="en-GB"/>
        </w:rPr>
        <w:t>gy that explains the rationale</w:t>
      </w:r>
      <w:r w:rsidRPr="007F3777">
        <w:rPr>
          <w:rFonts w:cs="Calibri"/>
          <w:sz w:val="24"/>
          <w:szCs w:val="24"/>
          <w:lang w:val="en-GB"/>
        </w:rPr>
        <w:t xml:space="preserve"> of the </w:t>
      </w:r>
      <w:r w:rsidR="00FB22CA" w:rsidRPr="007F3777">
        <w:rPr>
          <w:rFonts w:cs="Calibri"/>
          <w:sz w:val="24"/>
          <w:szCs w:val="24"/>
          <w:lang w:val="en-GB"/>
        </w:rPr>
        <w:t>Financial</w:t>
      </w:r>
      <w:r w:rsidRPr="007F3777">
        <w:rPr>
          <w:rFonts w:cs="Calibri"/>
          <w:sz w:val="24"/>
          <w:szCs w:val="24"/>
          <w:lang w:val="en-GB"/>
        </w:rPr>
        <w:t xml:space="preserve"> component and how it offers best value</w:t>
      </w:r>
      <w:r w:rsidR="00FE1B80" w:rsidRPr="007F3777">
        <w:rPr>
          <w:rFonts w:cs="Calibri"/>
          <w:sz w:val="24"/>
          <w:szCs w:val="24"/>
          <w:lang w:val="en-GB"/>
        </w:rPr>
        <w:t>;</w:t>
      </w:r>
    </w:p>
    <w:p w14:paraId="40D6EDA2" w14:textId="241337AC"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social</w:t>
      </w:r>
      <w:r w:rsidR="00BD231C" w:rsidRPr="007F3777">
        <w:rPr>
          <w:rFonts w:cs="Calibri"/>
          <w:sz w:val="24"/>
          <w:szCs w:val="24"/>
          <w:lang w:val="en-GB"/>
        </w:rPr>
        <w:t xml:space="preserve"> charges or income taxes on non-</w:t>
      </w:r>
      <w:r w:rsidR="00D33558" w:rsidRPr="007F3777">
        <w:rPr>
          <w:rFonts w:cs="Calibri"/>
          <w:sz w:val="24"/>
          <w:szCs w:val="24"/>
          <w:lang w:val="en-GB"/>
        </w:rPr>
        <w:t xml:space="preserve">resident Foreign Personnel, duties, fees, levies) under the </w:t>
      </w:r>
      <w:r w:rsidR="001C58D3">
        <w:rPr>
          <w:rFonts w:cs="Calibri"/>
          <w:sz w:val="24"/>
          <w:szCs w:val="24"/>
          <w:lang w:val="en-GB"/>
        </w:rPr>
        <w:t>Framework Agreement</w:t>
      </w:r>
      <w:r w:rsidR="00D33558" w:rsidRPr="007F3777">
        <w:rPr>
          <w:rFonts w:cs="Calibri"/>
          <w:sz w:val="24"/>
          <w:szCs w:val="24"/>
          <w:lang w:val="en-GB"/>
        </w:rPr>
        <w:t xml:space="preserve">. </w:t>
      </w:r>
      <w:r w:rsidRPr="007F3777">
        <w:rPr>
          <w:rFonts w:cs="Calibri"/>
          <w:sz w:val="24"/>
          <w:szCs w:val="24"/>
          <w:lang w:val="en-GB"/>
        </w:rPr>
        <w:t>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3BE3BB3E" w:rsidR="00296FDB" w:rsidRPr="007F3777" w:rsidRDefault="00296FDB" w:rsidP="00305F0E">
      <w:pPr>
        <w:pStyle w:val="Heading2"/>
        <w:numPr>
          <w:ilvl w:val="0"/>
          <w:numId w:val="3"/>
        </w:numPr>
        <w:ind w:left="360" w:hanging="270"/>
        <w:rPr>
          <w:rFonts w:cs="Calibri"/>
          <w:sz w:val="28"/>
          <w:szCs w:val="28"/>
          <w:lang w:eastAsia="ko-KR"/>
        </w:rPr>
      </w:pPr>
      <w:bookmarkStart w:id="18" w:name="_Toc11148118"/>
      <w:r w:rsidRPr="007F3777">
        <w:rPr>
          <w:rFonts w:cs="Calibri"/>
          <w:sz w:val="28"/>
          <w:szCs w:val="28"/>
          <w:lang w:eastAsia="ko-KR"/>
        </w:rPr>
        <w:t xml:space="preserve">Negotiations and </w:t>
      </w:r>
      <w:r w:rsidR="001C58D3">
        <w:rPr>
          <w:rFonts w:cs="Calibri"/>
          <w:sz w:val="28"/>
          <w:szCs w:val="28"/>
          <w:lang w:eastAsia="ko-KR"/>
        </w:rPr>
        <w:t>Framework Agreement</w:t>
      </w:r>
      <w:r w:rsidRPr="007F3777">
        <w:rPr>
          <w:rFonts w:cs="Calibri"/>
          <w:sz w:val="28"/>
          <w:szCs w:val="28"/>
          <w:lang w:eastAsia="ko-KR"/>
        </w:rPr>
        <w:t xml:space="preserve"> Award</w:t>
      </w:r>
      <w:bookmarkEnd w:id="18"/>
    </w:p>
    <w:p w14:paraId="3985ADCD" w14:textId="0F9A0855" w:rsidR="00296FDB" w:rsidRPr="007F3777" w:rsidRDefault="00296FDB" w:rsidP="005A7334">
      <w:pPr>
        <w:pStyle w:val="Heading3"/>
        <w:spacing w:before="240" w:after="0"/>
        <w:jc w:val="both"/>
        <w:rPr>
          <w:rFonts w:cs="Calibri"/>
          <w:sz w:val="24"/>
          <w:lang w:val="en-GB"/>
        </w:rPr>
      </w:pPr>
      <w:bookmarkStart w:id="19" w:name="_Toc11148119"/>
      <w:r w:rsidRPr="007F3777">
        <w:rPr>
          <w:rFonts w:cs="Calibri"/>
          <w:sz w:val="24"/>
          <w:lang w:val="en-GB"/>
        </w:rPr>
        <w:t>Negotiations</w:t>
      </w:r>
      <w:bookmarkEnd w:id="19"/>
    </w:p>
    <w:p w14:paraId="5DA5E07C" w14:textId="5435CB3A" w:rsidR="00296FDB" w:rsidRPr="007F3777" w:rsidRDefault="00125AB2"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achieving the highest combined technical and financial score </w:t>
      </w:r>
      <w:r w:rsidR="00AC40D2" w:rsidRPr="007F3777">
        <w:rPr>
          <w:rFonts w:ascii="Calibri" w:eastAsia="Times New Roman" w:hAnsi="Calibri" w:cs="Calibri"/>
          <w:lang w:val="en-GB"/>
        </w:rPr>
        <w:t>for negotiations.</w:t>
      </w:r>
      <w:r w:rsidR="00296FDB" w:rsidRPr="007F3777">
        <w:rPr>
          <w:rFonts w:ascii="Calibri" w:eastAsia="Times New Roman" w:hAnsi="Calibri" w:cs="Calibri"/>
          <w:lang w:val="en-GB"/>
        </w:rPr>
        <w:t xml:space="preserve"> If </w:t>
      </w:r>
      <w:r w:rsidR="003844E6" w:rsidRPr="007F3777">
        <w:rPr>
          <w:rFonts w:ascii="Calibri" w:eastAsia="Times New Roman" w:hAnsi="Calibri" w:cs="Calibri"/>
          <w:lang w:val="en-GB"/>
        </w:rPr>
        <w:t xml:space="preserve">such </w:t>
      </w:r>
      <w:r w:rsidR="00296FDB" w:rsidRPr="007F3777">
        <w:rPr>
          <w:rFonts w:ascii="Calibri" w:eastAsia="Times New Roman" w:hAnsi="Calibri" w:cs="Calibri"/>
          <w:lang w:val="en-GB"/>
        </w:rPr>
        <w:t xml:space="preserve">negotiations </w:t>
      </w:r>
      <w:r w:rsidR="00AC40D2" w:rsidRPr="007F3777">
        <w:rPr>
          <w:rFonts w:ascii="Calibri" w:eastAsia="Times New Roman" w:hAnsi="Calibri" w:cs="Calibri"/>
          <w:lang w:val="en-GB"/>
        </w:rPr>
        <w:t>have not reached an agreement</w:t>
      </w:r>
      <w:r w:rsidR="00296FDB" w:rsidRPr="007F3777">
        <w:rPr>
          <w:rFonts w:ascii="Calibri" w:eastAsia="Times New Roman" w:hAnsi="Calibri" w:cs="Calibri"/>
          <w:lang w:val="en-GB"/>
        </w:rPr>
        <w:t xml:space="preserve"> 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negotiate a </w:t>
      </w:r>
      <w:r w:rsidR="001C58D3">
        <w:rPr>
          <w:rFonts w:ascii="Calibri" w:eastAsia="Times New Roman" w:hAnsi="Calibri" w:cs="Calibri"/>
          <w:lang w:val="en-GB"/>
        </w:rPr>
        <w:t>Framework Agreement</w:t>
      </w:r>
      <w:r w:rsidR="00296FDB" w:rsidRPr="007F3777">
        <w:rPr>
          <w:rFonts w:ascii="Calibri" w:eastAsia="Times New Roman" w:hAnsi="Calibri" w:cs="Calibri"/>
          <w:lang w:val="en-GB"/>
        </w:rPr>
        <w:t>.</w:t>
      </w:r>
    </w:p>
    <w:p w14:paraId="1BD2F791" w14:textId="061E5E8A" w:rsidR="008C3B34" w:rsidRPr="007F3777" w:rsidRDefault="008C3B3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Standard </w:t>
      </w:r>
      <w:r w:rsidR="001C58D3">
        <w:rPr>
          <w:rFonts w:ascii="Calibri" w:eastAsia="Times New Roman" w:hAnsi="Calibri" w:cs="Calibri"/>
          <w:lang w:val="en-GB"/>
        </w:rPr>
        <w:t>Framework Agreement</w:t>
      </w:r>
      <w:r w:rsidR="00701B06"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is 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change of the terms by written request.</w:t>
      </w:r>
      <w:r w:rsidR="00701B06" w:rsidRPr="007F3777">
        <w:rPr>
          <w:rFonts w:ascii="Calibri" w:eastAsia="Times New Roman" w:hAnsi="Calibri" w:cs="Calibri"/>
          <w:lang w:val="en-GB"/>
        </w:rPr>
        <w:t xml:space="preserve"> However, for the sake of equal treatment of all Tenderers, no material changes will be accepted by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00701B06" w:rsidRPr="007F3777">
        <w:rPr>
          <w:rFonts w:ascii="Calibri" w:eastAsia="Times New Roman" w:hAnsi="Calibri" w:cs="Calibri"/>
          <w:lang w:val="en-GB"/>
        </w:rPr>
        <w:t>.</w:t>
      </w:r>
    </w:p>
    <w:p w14:paraId="2A095DC2" w14:textId="5D6D25AE" w:rsidR="00DF2C45" w:rsidRPr="007F3777" w:rsidRDefault="001C58D3" w:rsidP="005A7334">
      <w:pPr>
        <w:pStyle w:val="Heading3"/>
        <w:spacing w:before="240" w:after="0"/>
        <w:jc w:val="both"/>
        <w:rPr>
          <w:rFonts w:cs="Calibri"/>
          <w:sz w:val="24"/>
          <w:lang w:val="en-GB"/>
        </w:rPr>
      </w:pPr>
      <w:bookmarkStart w:id="20" w:name="_Toc11148120"/>
      <w:r>
        <w:rPr>
          <w:rFonts w:cs="Calibri"/>
          <w:sz w:val="24"/>
          <w:lang w:val="en-GB"/>
        </w:rPr>
        <w:t>Framework Agreement</w:t>
      </w:r>
      <w:r w:rsidR="00755D1D" w:rsidRPr="007F3777">
        <w:rPr>
          <w:rFonts w:cs="Calibri"/>
          <w:sz w:val="24"/>
          <w:lang w:val="en-GB"/>
        </w:rPr>
        <w:t xml:space="preserve"> a</w:t>
      </w:r>
      <w:r w:rsidR="00DF2C45" w:rsidRPr="007F3777">
        <w:rPr>
          <w:rFonts w:cs="Calibri"/>
          <w:sz w:val="24"/>
          <w:lang w:val="en-GB"/>
        </w:rPr>
        <w:t>ward</w:t>
      </w:r>
      <w:bookmarkEnd w:id="20"/>
    </w:p>
    <w:p w14:paraId="45004353" w14:textId="43EB743C" w:rsidR="0041563F" w:rsidRPr="007F3777" w:rsidRDefault="00DF2C45"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C58D3">
        <w:rPr>
          <w:rFonts w:ascii="Calibri" w:eastAsia="Times New Roman" w:hAnsi="Calibri" w:cs="Calibri"/>
          <w:lang w:val="en-GB"/>
        </w:rPr>
        <w:t>Framework Agreement</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may </w:t>
      </w:r>
      <w:r w:rsidRPr="007F3777">
        <w:rPr>
          <w:rFonts w:ascii="Calibri" w:eastAsia="Times New Roman" w:hAnsi="Calibri" w:cs="Calibri"/>
          <w:lang w:val="en-GB"/>
        </w:rPr>
        <w:t xml:space="preserve">be awarded following negotiations. After </w:t>
      </w:r>
      <w:r w:rsidR="00701B06" w:rsidRPr="007F3777">
        <w:rPr>
          <w:rFonts w:ascii="Calibri" w:eastAsia="Times New Roman" w:hAnsi="Calibri" w:cs="Calibri"/>
          <w:lang w:val="en-GB"/>
        </w:rPr>
        <w:t xml:space="preserve">the </w:t>
      </w:r>
      <w:r w:rsidR="00AC40D2" w:rsidRPr="007F3777">
        <w:rPr>
          <w:rFonts w:ascii="Calibri" w:eastAsia="Times New Roman" w:hAnsi="Calibri" w:cs="Calibri"/>
          <w:lang w:val="en-GB"/>
        </w:rPr>
        <w:t xml:space="preserve">award </w:t>
      </w:r>
      <w:r w:rsidR="00125AB2" w:rsidRPr="007F3777">
        <w:rPr>
          <w:rFonts w:ascii="Calibri" w:eastAsia="Times New Roman" w:hAnsi="Calibri" w:cs="Calibri"/>
          <w:lang w:val="en-GB"/>
        </w:rPr>
        <w:t xml:space="preserve">the </w:t>
      </w:r>
      <w:r w:rsidR="00154F0C">
        <w:rPr>
          <w:rFonts w:ascii="Calibri" w:eastAsia="Times New Roman" w:hAnsi="Calibri" w:cs="Calibri"/>
          <w:lang w:val="en-GB"/>
        </w:rPr>
        <w:t>Procuring Entity</w:t>
      </w:r>
      <w:r w:rsidRPr="007F3777">
        <w:rPr>
          <w:rFonts w:ascii="Calibri" w:eastAsia="Times New Roman" w:hAnsi="Calibri" w:cs="Calibri"/>
          <w:lang w:val="en-GB"/>
        </w:rPr>
        <w:t xml:space="preserve"> will promptly notify other </w:t>
      </w:r>
      <w:r w:rsidR="00701B06" w:rsidRPr="007F3777">
        <w:rPr>
          <w:rFonts w:ascii="Calibri" w:eastAsia="Times New Roman" w:hAnsi="Calibri" w:cs="Calibri"/>
          <w:lang w:val="en-GB"/>
        </w:rPr>
        <w:t>Tenderers</w:t>
      </w:r>
      <w:r w:rsidRPr="007F3777">
        <w:rPr>
          <w:rFonts w:ascii="Calibri" w:eastAsia="Times New Roman" w:hAnsi="Calibri" w:cs="Calibri"/>
          <w:lang w:val="en-GB"/>
        </w:rPr>
        <w:t xml:space="preserve"> that they were unsuccessful.</w:t>
      </w:r>
    </w:p>
    <w:p w14:paraId="6A153026" w14:textId="410427DE" w:rsidR="00853D1D" w:rsidRPr="007F3777" w:rsidRDefault="00853D1D" w:rsidP="00305F0E">
      <w:pPr>
        <w:pStyle w:val="Heading2"/>
        <w:numPr>
          <w:ilvl w:val="0"/>
          <w:numId w:val="3"/>
        </w:numPr>
        <w:ind w:left="360" w:hanging="270"/>
        <w:rPr>
          <w:rFonts w:cs="Calibri"/>
          <w:sz w:val="28"/>
          <w:szCs w:val="28"/>
          <w:lang w:eastAsia="ko-KR"/>
        </w:rPr>
      </w:pPr>
      <w:bookmarkStart w:id="21" w:name="_Toc11148121"/>
      <w:r w:rsidRPr="007F3777">
        <w:rPr>
          <w:rFonts w:cs="Calibri"/>
          <w:sz w:val="28"/>
          <w:szCs w:val="28"/>
          <w:lang w:eastAsia="ko-KR"/>
        </w:rPr>
        <w:lastRenderedPageBreak/>
        <w:t>Definitions</w:t>
      </w:r>
      <w:r w:rsidR="00C447AC" w:rsidRPr="007F3777">
        <w:rPr>
          <w:rFonts w:cs="Calibri"/>
          <w:sz w:val="28"/>
          <w:szCs w:val="28"/>
          <w:lang w:eastAsia="ko-KR"/>
        </w:rPr>
        <w:t xml:space="preserve"> for this </w:t>
      </w:r>
      <w:r w:rsidR="00EB3125" w:rsidRPr="007F3777">
        <w:rPr>
          <w:rFonts w:cs="Calibri"/>
          <w:sz w:val="28"/>
          <w:szCs w:val="28"/>
          <w:lang w:eastAsia="ko-KR"/>
        </w:rPr>
        <w:t>RFQ</w:t>
      </w:r>
      <w:bookmarkEnd w:id="21"/>
    </w:p>
    <w:p w14:paraId="597EA8E9" w14:textId="28F57DC2" w:rsidR="00C447AC" w:rsidRPr="007F3777" w:rsidRDefault="00C447AC"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Tenderer</w:t>
      </w:r>
      <w:r w:rsidRPr="007F3777">
        <w:rPr>
          <w:rFonts w:ascii="Calibri" w:eastAsia="Times New Roman" w:hAnsi="Calibri" w:cs="Calibri"/>
          <w:lang w:val="en-GB"/>
        </w:rPr>
        <w:tab/>
        <w:t xml:space="preserve">A </w:t>
      </w:r>
      <w:r w:rsidR="00AC40D2" w:rsidRPr="007F3777">
        <w:rPr>
          <w:rFonts w:ascii="Calibri" w:eastAsia="Times New Roman" w:hAnsi="Calibri" w:cs="Calibri"/>
          <w:lang w:val="en-GB"/>
        </w:rPr>
        <w:t xml:space="preserve">supplier, service provider, </w:t>
      </w:r>
      <w:r w:rsidRPr="007F3777">
        <w:rPr>
          <w:rFonts w:ascii="Calibri" w:eastAsia="Times New Roman" w:hAnsi="Calibri" w:cs="Calibri"/>
          <w:lang w:val="en-GB"/>
        </w:rPr>
        <w:t xml:space="preserve">consulting firm, individual consultant, institute, consortia, or other economic operator submitting a </w:t>
      </w:r>
      <w:r w:rsidR="00EB3125" w:rsidRPr="007F3777">
        <w:rPr>
          <w:rFonts w:ascii="Calibri" w:eastAsia="Times New Roman" w:hAnsi="Calibri" w:cs="Calibri"/>
          <w:lang w:val="en-GB"/>
        </w:rPr>
        <w:t>Quotation</w:t>
      </w:r>
    </w:p>
    <w:p w14:paraId="619B9464" w14:textId="00395927" w:rsidR="00C447AC" w:rsidRPr="007F3777" w:rsidRDefault="00D46053" w:rsidP="00D46053">
      <w:pPr>
        <w:spacing w:before="100" w:beforeAutospacing="1" w:after="100" w:afterAutospacing="1"/>
        <w:ind w:left="2268" w:hanging="2268"/>
        <w:rPr>
          <w:rFonts w:ascii="Calibri" w:eastAsia="Times New Roman" w:hAnsi="Calibri" w:cs="Calibri"/>
          <w:lang w:val="en-GB"/>
        </w:rPr>
      </w:pPr>
      <w:r w:rsidRPr="007F3777">
        <w:rPr>
          <w:rFonts w:ascii="Calibri" w:eastAsia="Times New Roman" w:hAnsi="Calibri" w:cs="Calibri"/>
          <w:lang w:val="en-GB"/>
        </w:rPr>
        <w:t>Economic Operator</w:t>
      </w:r>
      <w:r w:rsidRPr="007F3777">
        <w:rPr>
          <w:rFonts w:ascii="Calibri" w:eastAsia="Times New Roman" w:hAnsi="Calibri" w:cs="Calibri"/>
          <w:lang w:val="en-GB"/>
        </w:rPr>
        <w:tab/>
        <w:t>The</w:t>
      </w:r>
      <w:r w:rsidR="00400AD5" w:rsidRPr="007F3777">
        <w:rPr>
          <w:rFonts w:ascii="Calibri" w:eastAsia="Times New Roman" w:hAnsi="Calibri" w:cs="Calibri"/>
          <w:lang w:val="en-GB"/>
        </w:rPr>
        <w:t xml:space="preserve"> </w:t>
      </w:r>
      <w:proofErr w:type="gramStart"/>
      <w:r w:rsidR="00C447AC" w:rsidRPr="007F3777">
        <w:rPr>
          <w:rFonts w:ascii="Calibri" w:eastAsia="Times New Roman" w:hAnsi="Calibri" w:cs="Calibri"/>
          <w:lang w:val="en-GB"/>
        </w:rPr>
        <w:t>successful</w:t>
      </w:r>
      <w:proofErr w:type="gramEnd"/>
      <w:r w:rsidR="00C447AC" w:rsidRPr="007F3777">
        <w:rPr>
          <w:rFonts w:ascii="Calibri" w:eastAsia="Times New Roman" w:hAnsi="Calibri" w:cs="Calibri"/>
          <w:lang w:val="en-GB"/>
        </w:rPr>
        <w:t xml:space="preserve"> Tenderer being awarded the </w:t>
      </w:r>
      <w:r w:rsidR="001C58D3">
        <w:rPr>
          <w:rFonts w:ascii="Calibri" w:eastAsia="Times New Roman" w:hAnsi="Calibri" w:cs="Calibri"/>
          <w:lang w:val="en-GB"/>
        </w:rPr>
        <w:t>Framework Agreement</w:t>
      </w:r>
    </w:p>
    <w:sectPr w:rsidR="00C447AC" w:rsidRPr="007F3777" w:rsidSect="00455469">
      <w:headerReference w:type="default" r:id="rId22"/>
      <w:footerReference w:type="default" r:id="rId23"/>
      <w:type w:val="oddPage"/>
      <w:pgSz w:w="11907" w:h="16839" w:code="9"/>
      <w:pgMar w:top="2410" w:right="1152" w:bottom="1080" w:left="1152" w:header="720" w:footer="720" w:gutter="0"/>
      <w:cols w:space="720"/>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52C7A" w16cex:dateUtc="2023-07-21T04:1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E0762" w14:textId="77777777" w:rsidR="003B6D59" w:rsidRDefault="003B6D59">
      <w:r>
        <w:separator/>
      </w:r>
    </w:p>
  </w:endnote>
  <w:endnote w:type="continuationSeparator" w:id="0">
    <w:p w14:paraId="6126E380" w14:textId="77777777" w:rsidR="003B6D59" w:rsidRDefault="003B6D59">
      <w:r>
        <w:continuationSeparator/>
      </w:r>
    </w:p>
  </w:endnote>
  <w:endnote w:type="continuationNotice" w:id="1">
    <w:p w14:paraId="143C598D" w14:textId="77777777" w:rsidR="003B6D59" w:rsidRDefault="003B6D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01DD1A0" w:rsidR="00133D55" w:rsidRDefault="00133D55" w:rsidP="004878F3">
    <w:pPr>
      <w:pStyle w:val="Footer"/>
    </w:pPr>
    <w:r>
      <w:fldChar w:fldCharType="begin"/>
    </w:r>
    <w:r>
      <w:instrText xml:space="preserve"> DATE \@ "yyyy-MM-dd" </w:instrText>
    </w:r>
    <w:r>
      <w:fldChar w:fldCharType="separate"/>
    </w:r>
    <w:r w:rsidR="006A1509">
      <w:rPr>
        <w:noProof/>
      </w:rPr>
      <w:t>2023-08-11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B096A6" w14:textId="77777777" w:rsidR="003B6D59" w:rsidRDefault="003B6D59">
      <w:r>
        <w:separator/>
      </w:r>
    </w:p>
  </w:footnote>
  <w:footnote w:type="continuationSeparator" w:id="0">
    <w:p w14:paraId="5956C5AA" w14:textId="77777777" w:rsidR="003B6D59" w:rsidRDefault="003B6D59">
      <w:r>
        <w:continuationSeparator/>
      </w:r>
    </w:p>
  </w:footnote>
  <w:footnote w:type="continuationNotice" w:id="1">
    <w:p w14:paraId="5C37E21C" w14:textId="77777777" w:rsidR="003B6D59" w:rsidRDefault="003B6D59"/>
  </w:footnote>
  <w:footnote w:id="2">
    <w:p w14:paraId="3C65810A" w14:textId="25299235"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w:t>
      </w:r>
      <w:r w:rsidR="001C58D3">
        <w:t>Framework Agreement</w:t>
      </w:r>
      <w:r>
        <w:t xml:space="preserve">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C872" w14:textId="64AB3C41" w:rsidR="00133D55" w:rsidRPr="00141577" w:rsidRDefault="00133D55" w:rsidP="00141577">
    <w:pPr>
      <w:pStyle w:val="Header"/>
      <w:tabs>
        <w:tab w:val="clear" w:pos="4320"/>
        <w:tab w:val="clear" w:pos="8640"/>
        <w:tab w:val="right" w:pos="9498"/>
      </w:tabs>
      <w:rPr>
        <w:rFonts w:asciiTheme="minorHAnsi" w:hAnsiTheme="minorHAnsi" w:cs="Calibri"/>
        <w:sz w:val="20"/>
      </w:rPr>
    </w:pPr>
    <w:r w:rsidRPr="008F4C08">
      <w:rPr>
        <w:noProof/>
      </w:rPr>
      <w:drawing>
        <wp:inline distT="0" distB="0" distL="0" distR="0" wp14:anchorId="0B1C122F" wp14:editId="4EF24C12">
          <wp:extent cx="590550" cy="646131"/>
          <wp:effectExtent l="0" t="0" r="0" b="1905"/>
          <wp:docPr id="5"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0016649F" w:rsidRPr="007F3777">
      <w:rPr>
        <w:rStyle w:val="Strong"/>
        <w:lang w:val="en-GB"/>
      </w:rPr>
      <w:t>RFQ-</w:t>
    </w:r>
    <w:r w:rsidR="00506CC6">
      <w:rPr>
        <w:rFonts w:cs="Calibri"/>
        <w:b/>
        <w:bCs/>
        <w:lang w:val="en-GB" w:eastAsia="ko-KR"/>
      </w:rPr>
      <w:t>22-G003-23</w:t>
    </w:r>
    <w:r>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22760"/>
    <w:multiLevelType w:val="multilevel"/>
    <w:tmpl w:val="9B2208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5543C4"/>
    <w:multiLevelType w:val="hybridMultilevel"/>
    <w:tmpl w:val="717643D6"/>
    <w:lvl w:ilvl="0" w:tplc="E8FA40FC">
      <w:start w:val="1"/>
      <w:numFmt w:val="lowerRoman"/>
      <w:lvlText w:val="%1."/>
      <w:lvlJc w:val="left"/>
      <w:pPr>
        <w:ind w:left="720" w:hanging="72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180B2169"/>
    <w:multiLevelType w:val="multilevel"/>
    <w:tmpl w:val="A3B26E7C"/>
    <w:lvl w:ilvl="0">
      <w:start w:val="1"/>
      <w:numFmt w:val="lowerRoman"/>
      <w:lvlText w:val="%1."/>
      <w:lvlJc w:val="left"/>
      <w:pPr>
        <w:tabs>
          <w:tab w:val="num" w:pos="1440"/>
        </w:tabs>
        <w:ind w:left="1440" w:hanging="360"/>
      </w:pPr>
      <w:rPr>
        <w:rFonts w:asciiTheme="minorHAnsi" w:eastAsia="Times New Roman" w:hAnsiTheme="minorHAnsi" w:cstheme="minorHAnsi"/>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4"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5"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4C715EE1"/>
    <w:multiLevelType w:val="hybridMultilevel"/>
    <w:tmpl w:val="27126052"/>
    <w:lvl w:ilvl="0" w:tplc="612435B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D1E116F"/>
    <w:multiLevelType w:val="multilevel"/>
    <w:tmpl w:val="EF400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73850344"/>
    <w:multiLevelType w:val="multilevel"/>
    <w:tmpl w:val="0576FF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5F63490"/>
    <w:multiLevelType w:val="hybridMultilevel"/>
    <w:tmpl w:val="60CA9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15:restartNumberingAfterBreak="0">
    <w:nsid w:val="7D0157E2"/>
    <w:multiLevelType w:val="hybridMultilevel"/>
    <w:tmpl w:val="6EAE8D46"/>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E9565DC"/>
    <w:multiLevelType w:val="multilevel"/>
    <w:tmpl w:val="F914FD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16"/>
  </w:num>
  <w:num w:numId="3">
    <w:abstractNumId w:val="18"/>
  </w:num>
  <w:num w:numId="4">
    <w:abstractNumId w:val="8"/>
  </w:num>
  <w:num w:numId="5">
    <w:abstractNumId w:val="7"/>
  </w:num>
  <w:num w:numId="6">
    <w:abstractNumId w:val="11"/>
  </w:num>
  <w:num w:numId="7">
    <w:abstractNumId w:val="9"/>
  </w:num>
  <w:num w:numId="8">
    <w:abstractNumId w:val="13"/>
  </w:num>
  <w:num w:numId="9">
    <w:abstractNumId w:val="2"/>
  </w:num>
  <w:num w:numId="10">
    <w:abstractNumId w:val="12"/>
  </w:num>
  <w:num w:numId="11">
    <w:abstractNumId w:val="5"/>
  </w:num>
  <w:num w:numId="12">
    <w:abstractNumId w:val="15"/>
  </w:num>
  <w:num w:numId="13">
    <w:abstractNumId w:val="3"/>
  </w:num>
  <w:num w:numId="14">
    <w:abstractNumId w:val="14"/>
  </w:num>
  <w:num w:numId="15">
    <w:abstractNumId w:val="10"/>
  </w:num>
  <w:num w:numId="16">
    <w:abstractNumId w:val="19"/>
    <w:lvlOverride w:ilvl="0">
      <w:lvl w:ilvl="0">
        <w:numFmt w:val="decimal"/>
        <w:lvlText w:val="%1."/>
        <w:lvlJc w:val="left"/>
      </w:lvl>
    </w:lvlOverride>
  </w:num>
  <w:num w:numId="17">
    <w:abstractNumId w:val="0"/>
    <w:lvlOverride w:ilvl="0">
      <w:lvl w:ilvl="0">
        <w:numFmt w:val="decimal"/>
        <w:lvlText w:val="%1."/>
        <w:lvlJc w:val="left"/>
      </w:lvl>
    </w:lvlOverride>
  </w:num>
  <w:num w:numId="18">
    <w:abstractNumId w:val="17"/>
  </w:num>
  <w:num w:numId="19">
    <w:abstractNumId w:val="6"/>
  </w:num>
  <w:num w:numId="20">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004"/>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4F0C"/>
    <w:rsid w:val="00155772"/>
    <w:rsid w:val="00156024"/>
    <w:rsid w:val="0015629F"/>
    <w:rsid w:val="00157281"/>
    <w:rsid w:val="001575F7"/>
    <w:rsid w:val="00160266"/>
    <w:rsid w:val="00161178"/>
    <w:rsid w:val="00162007"/>
    <w:rsid w:val="00162946"/>
    <w:rsid w:val="001662EF"/>
    <w:rsid w:val="0016649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429"/>
    <w:rsid w:val="00186DD4"/>
    <w:rsid w:val="00190CB6"/>
    <w:rsid w:val="00191300"/>
    <w:rsid w:val="0019215F"/>
    <w:rsid w:val="001922EC"/>
    <w:rsid w:val="0019264F"/>
    <w:rsid w:val="001943BC"/>
    <w:rsid w:val="001949C3"/>
    <w:rsid w:val="00195627"/>
    <w:rsid w:val="00196150"/>
    <w:rsid w:val="00196A90"/>
    <w:rsid w:val="0019731E"/>
    <w:rsid w:val="001A10C5"/>
    <w:rsid w:val="001B2828"/>
    <w:rsid w:val="001B28AC"/>
    <w:rsid w:val="001B54D2"/>
    <w:rsid w:val="001B6479"/>
    <w:rsid w:val="001B6E4F"/>
    <w:rsid w:val="001C49D5"/>
    <w:rsid w:val="001C58D3"/>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0D19"/>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5E21"/>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2DDE"/>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B6D59"/>
    <w:rsid w:val="003C0604"/>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DF2"/>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CDD"/>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06CC6"/>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4E14"/>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467"/>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09"/>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4B"/>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09D"/>
    <w:rsid w:val="0071156A"/>
    <w:rsid w:val="00711AF5"/>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2A7B"/>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1DE"/>
    <w:rsid w:val="007A28C6"/>
    <w:rsid w:val="007A3E71"/>
    <w:rsid w:val="007A56FE"/>
    <w:rsid w:val="007A5E4A"/>
    <w:rsid w:val="007B04E2"/>
    <w:rsid w:val="007B0AEC"/>
    <w:rsid w:val="007B2CFF"/>
    <w:rsid w:val="007B32D1"/>
    <w:rsid w:val="007B54A7"/>
    <w:rsid w:val="007C0D3A"/>
    <w:rsid w:val="007C11EA"/>
    <w:rsid w:val="007C183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2EF0"/>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3A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2FBB"/>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39E"/>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FF8"/>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21FD"/>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05"/>
    <w:rsid w:val="00B40CCE"/>
    <w:rsid w:val="00B414B4"/>
    <w:rsid w:val="00B423D1"/>
    <w:rsid w:val="00B42F07"/>
    <w:rsid w:val="00B43A1F"/>
    <w:rsid w:val="00B44D0D"/>
    <w:rsid w:val="00B47AC9"/>
    <w:rsid w:val="00B500C0"/>
    <w:rsid w:val="00B51323"/>
    <w:rsid w:val="00B51B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1FAA"/>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2AFE"/>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6AE1"/>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04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1B5"/>
    <w:rsid w:val="00DB02D7"/>
    <w:rsid w:val="00DB0C7F"/>
    <w:rsid w:val="00DB15B7"/>
    <w:rsid w:val="00DB4AF1"/>
    <w:rsid w:val="00DB666D"/>
    <w:rsid w:val="00DB76FB"/>
    <w:rsid w:val="00DC2431"/>
    <w:rsid w:val="00DC2DED"/>
    <w:rsid w:val="00DC362B"/>
    <w:rsid w:val="00DC3E59"/>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776"/>
    <w:rsid w:val="00E11815"/>
    <w:rsid w:val="00E11CCB"/>
    <w:rsid w:val="00E122DF"/>
    <w:rsid w:val="00E14498"/>
    <w:rsid w:val="00E145B7"/>
    <w:rsid w:val="00E14B81"/>
    <w:rsid w:val="00E152A5"/>
    <w:rsid w:val="00E157F7"/>
    <w:rsid w:val="00E16D4D"/>
    <w:rsid w:val="00E16F3C"/>
    <w:rsid w:val="00E17217"/>
    <w:rsid w:val="00E20080"/>
    <w:rsid w:val="00E20611"/>
    <w:rsid w:val="00E213E1"/>
    <w:rsid w:val="00E2200E"/>
    <w:rsid w:val="00E3305D"/>
    <w:rsid w:val="00E333B3"/>
    <w:rsid w:val="00E34B02"/>
    <w:rsid w:val="00E34DCE"/>
    <w:rsid w:val="00E3562B"/>
    <w:rsid w:val="00E3566F"/>
    <w:rsid w:val="00E409C3"/>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1F6C"/>
    <w:rsid w:val="00E73AD9"/>
    <w:rsid w:val="00E74C6E"/>
    <w:rsid w:val="00E74CD5"/>
    <w:rsid w:val="00E75C32"/>
    <w:rsid w:val="00E76798"/>
    <w:rsid w:val="00E80DF3"/>
    <w:rsid w:val="00E80E0A"/>
    <w:rsid w:val="00E86234"/>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EF6D7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3B90"/>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41997327">
      <w:bodyDiv w:val="1"/>
      <w:marLeft w:val="0"/>
      <w:marRight w:val="0"/>
      <w:marTop w:val="0"/>
      <w:marBottom w:val="0"/>
      <w:divBdr>
        <w:top w:val="none" w:sz="0" w:space="0" w:color="auto"/>
        <w:left w:val="none" w:sz="0" w:space="0" w:color="auto"/>
        <w:bottom w:val="none" w:sz="0" w:space="0" w:color="auto"/>
        <w:right w:val="none" w:sz="0" w:space="0" w:color="auto"/>
      </w:divBdr>
      <w:divsChild>
        <w:div w:id="1256792358">
          <w:marLeft w:val="735"/>
          <w:marRight w:val="0"/>
          <w:marTop w:val="0"/>
          <w:marBottom w:val="0"/>
          <w:divBdr>
            <w:top w:val="none" w:sz="0" w:space="0" w:color="auto"/>
            <w:left w:val="none" w:sz="0" w:space="0" w:color="auto"/>
            <w:bottom w:val="none" w:sz="0" w:space="0" w:color="auto"/>
            <w:right w:val="none" w:sz="0" w:space="0" w:color="auto"/>
          </w:divBdr>
        </w:div>
      </w:divsChild>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msupply.foundation/health-supply-hub/introduction/" TargetMode="External"/><Relationship Id="rId18" Type="http://schemas.openxmlformats.org/officeDocument/2006/relationships/hyperlink" Target="https://docs.msupply.foundation/health-supply-hub/submitting-bids/"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yperlink" Target="https://docs.msupply.foundation/health-supply-hub" TargetMode="External"/><Relationship Id="rId7" Type="http://schemas.openxmlformats.org/officeDocument/2006/relationships/settings" Target="settings.xml"/><Relationship Id="rId12" Type="http://schemas.openxmlformats.org/officeDocument/2006/relationships/hyperlink" Target="mailto:procurement@mfep.gov.ki" TargetMode="External"/><Relationship Id="rId17" Type="http://schemas.openxmlformats.org/officeDocument/2006/relationships/hyperlink" Target="https://docs.msupply.foundation/health-supply-hub/submitting-bid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docs.msupply.foundation/health-supply-hub/submitting-bids/" TargetMode="External"/><Relationship Id="rId20" Type="http://schemas.openxmlformats.org/officeDocument/2006/relationships/hyperlink" Target="https://docs.msupply.foundation/health-supply-hub/faq/"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ealth-supply-hub.msupply.org/login"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docs.msupply.foundation/health-supply-hub/registration/"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health-supply-hub.msupply.org/logi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forms/d/1UQhMbwA_liWcOC7AvV7Ny3mQQNVaCPyJSOIFBa6jAsA/edit"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EB13078D-D208-4060-B3BD-E737FAAAF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581</TotalTime>
  <Pages>9</Pages>
  <Words>2215</Words>
  <Characters>12627</Characters>
  <Application>Microsoft Office Word</Application>
  <DocSecurity>0</DocSecurity>
  <Lines>105</Lines>
  <Paragraphs>29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14813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Tinaai Neemia</cp:lastModifiedBy>
  <cp:revision>15</cp:revision>
  <cp:lastPrinted>2013-10-18T08:32:00Z</cp:lastPrinted>
  <dcterms:created xsi:type="dcterms:W3CDTF">2023-07-04T20:45:00Z</dcterms:created>
  <dcterms:modified xsi:type="dcterms:W3CDTF">2023-08-11T03:52:00Z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